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F1DAD0E" w:rsidR="00C969FF" w:rsidRPr="00A73B5C" w:rsidRDefault="00C969FF" w:rsidP="00677AD6">
      <w:pPr>
        <w:pStyle w:val="3GPPHeader"/>
        <w:spacing w:after="60"/>
        <w:rPr>
          <w:rFonts w:ascii="Arial" w:hAnsi="Arial" w:cs="Arial"/>
          <w:sz w:val="24"/>
          <w:szCs w:val="24"/>
        </w:rPr>
      </w:pPr>
      <w:r w:rsidRPr="00A73B5C">
        <w:rPr>
          <w:rFonts w:ascii="Arial" w:hAnsi="Arial" w:cs="Arial"/>
          <w:sz w:val="24"/>
          <w:szCs w:val="24"/>
        </w:rPr>
        <w:t>3GPP TSG-RAN Meeting #</w:t>
      </w:r>
      <w:r w:rsidR="005D6B0D">
        <w:rPr>
          <w:rFonts w:ascii="Arial" w:hAnsi="Arial" w:cs="Arial"/>
          <w:sz w:val="24"/>
          <w:szCs w:val="24"/>
        </w:rPr>
        <w:t>94</w:t>
      </w:r>
      <w:r w:rsidR="00BD6D3F" w:rsidRPr="00A73B5C">
        <w:rPr>
          <w:rFonts w:ascii="Arial" w:hAnsi="Arial" w:cs="Arial"/>
          <w:sz w:val="24"/>
          <w:szCs w:val="24"/>
        </w:rPr>
        <w:t>-e</w:t>
      </w:r>
      <w:r w:rsidRPr="00A73B5C">
        <w:rPr>
          <w:rFonts w:ascii="Arial" w:hAnsi="Arial" w:cs="Arial"/>
          <w:sz w:val="24"/>
          <w:szCs w:val="24"/>
        </w:rPr>
        <w:tab/>
      </w:r>
      <w:r w:rsidR="00692129" w:rsidRPr="00A73B5C">
        <w:rPr>
          <w:rFonts w:ascii="Arial" w:hAnsi="Arial" w:cs="Arial"/>
          <w:sz w:val="24"/>
          <w:szCs w:val="24"/>
        </w:rPr>
        <w:t>R</w:t>
      </w:r>
      <w:r w:rsidR="005D6B0D">
        <w:rPr>
          <w:rFonts w:ascii="Arial" w:hAnsi="Arial" w:cs="Arial"/>
          <w:sz w:val="24"/>
          <w:szCs w:val="24"/>
        </w:rPr>
        <w:t>P</w:t>
      </w:r>
      <w:r w:rsidR="00692129" w:rsidRPr="00A73B5C">
        <w:rPr>
          <w:rFonts w:ascii="Arial" w:hAnsi="Arial" w:cs="Arial"/>
          <w:sz w:val="24"/>
          <w:szCs w:val="24"/>
        </w:rPr>
        <w:t>-</w:t>
      </w:r>
      <w:r w:rsidR="00E33301" w:rsidRPr="00CD4200">
        <w:rPr>
          <w:rFonts w:ascii="Arial" w:hAnsi="Arial" w:cs="Arial"/>
          <w:sz w:val="24"/>
          <w:szCs w:val="24"/>
        </w:rPr>
        <w:t>21</w:t>
      </w:r>
      <w:r w:rsidR="009B4BC1" w:rsidRPr="00CD4200">
        <w:rPr>
          <w:rFonts w:ascii="Arial" w:hAnsi="Arial" w:cs="Arial"/>
          <w:sz w:val="24"/>
          <w:szCs w:val="24"/>
        </w:rPr>
        <w:t>2985</w:t>
      </w:r>
    </w:p>
    <w:p w14:paraId="3601E024" w14:textId="36459DF2" w:rsidR="00C969FF" w:rsidRPr="00C969FF" w:rsidRDefault="00351070" w:rsidP="00677AD6">
      <w:pPr>
        <w:pStyle w:val="3GPPHeader"/>
      </w:pPr>
      <w:r w:rsidRPr="00CD4200">
        <w:rPr>
          <w:rFonts w:ascii="Arial" w:hAnsi="Arial" w:cs="Arial"/>
          <w:sz w:val="24"/>
          <w:szCs w:val="24"/>
        </w:rPr>
        <w:t xml:space="preserve">e-Meeting, </w:t>
      </w:r>
      <w:r w:rsidR="0080237C" w:rsidRPr="00CD4200">
        <w:rPr>
          <w:rFonts w:ascii="Arial" w:hAnsi="Arial" w:cs="Arial"/>
          <w:sz w:val="24"/>
          <w:szCs w:val="24"/>
        </w:rPr>
        <w:t>December 6</w:t>
      </w:r>
      <w:r w:rsidR="0080237C" w:rsidRPr="00CD4200">
        <w:rPr>
          <w:rFonts w:ascii="Arial" w:hAnsi="Arial" w:cs="Arial"/>
          <w:sz w:val="24"/>
          <w:szCs w:val="24"/>
          <w:vertAlign w:val="superscript"/>
        </w:rPr>
        <w:t>th</w:t>
      </w:r>
      <w:r w:rsidR="0080237C" w:rsidRPr="00CD4200">
        <w:rPr>
          <w:rFonts w:ascii="Arial" w:hAnsi="Arial" w:cs="Arial"/>
          <w:sz w:val="24"/>
          <w:szCs w:val="24"/>
        </w:rPr>
        <w:t xml:space="preserve"> </w:t>
      </w:r>
      <w:r w:rsidRPr="00CD4200">
        <w:rPr>
          <w:rFonts w:ascii="Arial" w:hAnsi="Arial" w:cs="Arial"/>
          <w:sz w:val="24"/>
          <w:szCs w:val="24"/>
        </w:rPr>
        <w:t>–</w:t>
      </w:r>
      <w:r w:rsidR="00945656" w:rsidRPr="00CD4200">
        <w:rPr>
          <w:rFonts w:ascii="Arial" w:hAnsi="Arial" w:cs="Arial"/>
          <w:sz w:val="24"/>
          <w:szCs w:val="24"/>
        </w:rPr>
        <w:t xml:space="preserve"> </w:t>
      </w:r>
      <w:r w:rsidR="0080237C" w:rsidRPr="00CD4200">
        <w:rPr>
          <w:rFonts w:ascii="Arial" w:hAnsi="Arial" w:cs="Arial"/>
          <w:sz w:val="24"/>
          <w:szCs w:val="24"/>
        </w:rPr>
        <w:t xml:space="preserve">December </w:t>
      </w:r>
      <w:r w:rsidR="00D61277" w:rsidRPr="00CD4200">
        <w:rPr>
          <w:rFonts w:ascii="Arial" w:hAnsi="Arial" w:cs="Arial"/>
          <w:sz w:val="24"/>
          <w:szCs w:val="24"/>
        </w:rPr>
        <w:t>1</w:t>
      </w:r>
      <w:r w:rsidR="0080237C" w:rsidRPr="00CD4200">
        <w:rPr>
          <w:rFonts w:ascii="Arial" w:hAnsi="Arial" w:cs="Arial"/>
          <w:sz w:val="24"/>
          <w:szCs w:val="24"/>
        </w:rPr>
        <w:t>7</w:t>
      </w:r>
      <w:r w:rsidR="00CE6C2F" w:rsidRPr="00CD4200">
        <w:rPr>
          <w:rFonts w:ascii="Arial" w:hAnsi="Arial" w:cs="Arial"/>
          <w:sz w:val="24"/>
          <w:szCs w:val="24"/>
          <w:vertAlign w:val="superscript"/>
        </w:rPr>
        <w:t>th</w:t>
      </w:r>
      <w:r w:rsidRPr="00CD4200">
        <w:rPr>
          <w:rFonts w:ascii="Arial" w:hAnsi="Arial" w:cs="Arial"/>
          <w:sz w:val="24"/>
          <w:szCs w:val="24"/>
        </w:rPr>
        <w:t>, 202</w:t>
      </w:r>
      <w:r w:rsidR="00945656" w:rsidRPr="00CD4200">
        <w:rPr>
          <w:rFonts w:ascii="Arial" w:hAnsi="Arial" w:cs="Arial"/>
          <w:sz w:val="24"/>
          <w:szCs w:val="24"/>
        </w:rPr>
        <w:t>1</w:t>
      </w:r>
    </w:p>
    <w:p w14:paraId="01009BC6" w14:textId="77777777" w:rsidR="00C969FF" w:rsidRPr="00C969FF" w:rsidRDefault="00C969FF" w:rsidP="00677AD6">
      <w:pPr>
        <w:pStyle w:val="3GPPHeader"/>
      </w:pPr>
    </w:p>
    <w:p w14:paraId="0F64B47A" w14:textId="27C91047" w:rsidR="00C969FF" w:rsidRPr="00EF6B68" w:rsidRDefault="00C969FF" w:rsidP="00677AD6">
      <w:pPr>
        <w:pStyle w:val="3GPPHeader"/>
        <w:spacing w:after="120"/>
        <w:rPr>
          <w:rFonts w:ascii="Arial" w:hAnsi="Arial" w:cs="Arial"/>
          <w:lang w:val="sv-FI"/>
        </w:rPr>
      </w:pPr>
      <w:r w:rsidRPr="001C1CEA">
        <w:rPr>
          <w:rFonts w:ascii="Arial" w:hAnsi="Arial" w:cs="Arial"/>
          <w:lang w:val="sv-FI"/>
        </w:rPr>
        <w:t>Agenda Item:</w:t>
      </w:r>
      <w:r w:rsidRPr="001C1CEA">
        <w:rPr>
          <w:rFonts w:ascii="Arial" w:hAnsi="Arial" w:cs="Arial"/>
          <w:lang w:val="sv-FI"/>
        </w:rPr>
        <w:tab/>
      </w:r>
      <w:r w:rsidR="009B4BC1" w:rsidRPr="00CD4200">
        <w:rPr>
          <w:rFonts w:ascii="Arial" w:hAnsi="Arial" w:cs="Arial"/>
          <w:lang w:val="sv-FI"/>
        </w:rPr>
        <w:t>9.3.1.5</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737A433"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467578">
        <w:rPr>
          <w:rFonts w:ascii="Arial" w:hAnsi="Arial" w:cs="Arial"/>
        </w:rPr>
        <w:t>UCI Multiplexing</w:t>
      </w:r>
      <w:r w:rsidR="00875E79">
        <w:rPr>
          <w:rFonts w:ascii="Arial" w:hAnsi="Arial" w:cs="Arial"/>
        </w:rPr>
        <w:t xml:space="preserve"> for </w:t>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35A2E1BA" w14:textId="77777777" w:rsidR="000E5B59" w:rsidRPr="00CD4200" w:rsidRDefault="000E5B59" w:rsidP="000E5B59">
      <w:pPr>
        <w:pStyle w:val="3GPPHeader"/>
        <w:rPr>
          <w:rFonts w:ascii="Arial" w:hAnsi="Arial" w:cs="Arial"/>
        </w:rPr>
      </w:pPr>
      <w:r w:rsidRPr="00CD4200">
        <w:rPr>
          <w:rFonts w:ascii="Arial" w:hAnsi="Arial" w:cs="Arial"/>
        </w:rPr>
        <w:t>Document for:</w:t>
      </w:r>
      <w:r w:rsidRPr="00CD4200">
        <w:rPr>
          <w:rFonts w:ascii="Arial" w:hAnsi="Arial" w:cs="Arial"/>
        </w:rPr>
        <w:tab/>
        <w:t>Discussion, Decision</w:t>
      </w:r>
    </w:p>
    <w:p w14:paraId="28F95A73" w14:textId="77777777" w:rsidR="00BF7642" w:rsidRDefault="007F75D5">
      <w:pPr>
        <w:pStyle w:val="Heading1"/>
        <w:jc w:val="both"/>
      </w:pPr>
      <w:r>
        <w:t>Introduction</w:t>
      </w:r>
    </w:p>
    <w:p w14:paraId="4C1F9167" w14:textId="218B3A84" w:rsidR="00DC4769" w:rsidRPr="00C90E78" w:rsidRDefault="00BC349A" w:rsidP="004446E9">
      <w:pPr>
        <w:pStyle w:val="BodyText"/>
      </w:pPr>
      <w:r>
        <w:t xml:space="preserve">RAN1 was unable to reach consensus on how to support UCI multiplexing for the </w:t>
      </w:r>
      <w:r w:rsidR="00FC07F0" w:rsidRPr="00FC07F0">
        <w:t xml:space="preserve">TB Processing over Multi-Slot PUSCH </w:t>
      </w:r>
      <w:r w:rsidR="00FC07F0">
        <w:t>(TBoMS)</w:t>
      </w:r>
      <w:r>
        <w:t xml:space="preserve"> feature within the Rel-17 NR coverage enhancement work</w:t>
      </w:r>
      <w:r w:rsidR="00FC07F0">
        <w:t xml:space="preserve">.  </w:t>
      </w:r>
      <w:r>
        <w:t>Given the importance of UCI multiplexing to layer 1 operation</w:t>
      </w:r>
      <w:r w:rsidR="00BA725B">
        <w:t xml:space="preserve"> and because the work item is to close in RAN#94</w:t>
      </w:r>
      <w:r>
        <w:t xml:space="preserve">, it is expected that this issue will need to be discussed at the RAN level.  This contribution provides our understanding of the status of the discussions, </w:t>
      </w:r>
      <w:r w:rsidR="00BA725B">
        <w:t xml:space="preserve">considers </w:t>
      </w:r>
      <w:r>
        <w:t xml:space="preserve">the alternatives, </w:t>
      </w:r>
      <w:r w:rsidR="00BA725B">
        <w:t>provid</w:t>
      </w:r>
      <w:r w:rsidR="002F567C">
        <w:t>es</w:t>
      </w:r>
      <w:r w:rsidR="00BA725B">
        <w:t xml:space="preserve"> </w:t>
      </w:r>
      <w:r>
        <w:t>results on their performance, and makes recommendations for a way forward.</w:t>
      </w:r>
    </w:p>
    <w:p w14:paraId="65ADA58E" w14:textId="0D2E98C7" w:rsidR="00D8415D" w:rsidRDefault="009D0E62">
      <w:pPr>
        <w:pStyle w:val="Heading1"/>
        <w:spacing w:before="360"/>
        <w:jc w:val="both"/>
      </w:pPr>
      <w:r>
        <w:t>Discussion</w:t>
      </w:r>
    </w:p>
    <w:p w14:paraId="514DDAB9" w14:textId="7C100411" w:rsidR="007B573F" w:rsidRPr="005014D8" w:rsidRDefault="007B573F">
      <w:pPr>
        <w:pStyle w:val="Heading2"/>
        <w:jc w:val="both"/>
      </w:pPr>
      <w:r w:rsidRPr="005014D8">
        <w:t xml:space="preserve">UCI multiplexing </w:t>
      </w:r>
      <w:r w:rsidR="007F495E">
        <w:t xml:space="preserve">options for </w:t>
      </w:r>
      <w:r w:rsidR="00FD114C" w:rsidRPr="005014D8">
        <w:t>TBoMS</w:t>
      </w:r>
    </w:p>
    <w:p w14:paraId="3F6FA0BF" w14:textId="77C79DF3" w:rsidR="001725CE" w:rsidRDefault="001725CE" w:rsidP="00017BC2">
      <w:pPr>
        <w:pStyle w:val="BodyText"/>
        <w:rPr>
          <w:rFonts w:cstheme="minorHAnsi"/>
        </w:rPr>
      </w:pPr>
      <w:r>
        <w:rPr>
          <w:rFonts w:cstheme="minorHAnsi"/>
        </w:rPr>
        <w:t>In RAN1#107, the following proposal was made to resolve the impasse on UCI multiplexing for TBoMS:</w:t>
      </w:r>
    </w:p>
    <w:tbl>
      <w:tblPr>
        <w:tblStyle w:val="TableGrid"/>
        <w:tblW w:w="0" w:type="auto"/>
        <w:tblLook w:val="04A0" w:firstRow="1" w:lastRow="0" w:firstColumn="1" w:lastColumn="0" w:noHBand="0" w:noVBand="1"/>
      </w:tblPr>
      <w:tblGrid>
        <w:gridCol w:w="9350"/>
      </w:tblGrid>
      <w:tr w:rsidR="001725CE" w14:paraId="19EDE87B" w14:textId="77777777" w:rsidTr="001725CE">
        <w:tc>
          <w:tcPr>
            <w:tcW w:w="9350" w:type="dxa"/>
          </w:tcPr>
          <w:p w14:paraId="473D6FAF" w14:textId="77777777" w:rsidR="001725CE" w:rsidRPr="001725CE" w:rsidRDefault="001725CE" w:rsidP="001725CE">
            <w:pPr>
              <w:spacing w:after="180"/>
              <w:rPr>
                <w:rFonts w:ascii="Times New Roman" w:eastAsia="MS Mincho" w:hAnsi="Times New Roman" w:cs="Times New Roman"/>
                <w:b/>
              </w:rPr>
            </w:pPr>
            <w:r w:rsidRPr="001725CE">
              <w:rPr>
                <w:rFonts w:ascii="Times New Roman" w:eastAsia="MS Mincho" w:hAnsi="Times New Roman" w:cs="Times New Roman"/>
                <w:b/>
                <w:highlight w:val="yellow"/>
              </w:rPr>
              <w:t>FL’s proposal 12-v4 (supported by 11 companies)</w:t>
            </w:r>
          </w:p>
          <w:p w14:paraId="1AF26032" w14:textId="77777777" w:rsidR="001725CE" w:rsidRPr="001725CE" w:rsidRDefault="001725CE" w:rsidP="001725CE">
            <w:pPr>
              <w:spacing w:after="180"/>
              <w:rPr>
                <w:rFonts w:ascii="Times New Roman" w:eastAsia="MS Mincho" w:hAnsi="Times New Roman" w:cs="Times New Roman"/>
              </w:rPr>
            </w:pPr>
            <w:r w:rsidRPr="001725CE">
              <w:rPr>
                <w:rFonts w:ascii="Times New Roman" w:eastAsia="MS Mincho" w:hAnsi="Times New Roman" w:cs="Times New Roman"/>
              </w:rPr>
              <w:t>For the determination of the index of the starting coded bit in a transmitted slot for TBoMS:</w:t>
            </w:r>
          </w:p>
          <w:p w14:paraId="5F612CE9" w14:textId="77777777" w:rsidR="001725CE" w:rsidRPr="001725CE" w:rsidRDefault="001725CE" w:rsidP="001725CE">
            <w:pPr>
              <w:numPr>
                <w:ilvl w:val="1"/>
                <w:numId w:val="255"/>
              </w:numPr>
              <w:spacing w:after="180"/>
              <w:contextualSpacing/>
              <w:rPr>
                <w:rFonts w:ascii="Times New Roman" w:eastAsia="MS Mincho" w:hAnsi="Times New Roman" w:cs="Times New Roman"/>
              </w:rPr>
            </w:pPr>
            <w:r w:rsidRPr="001725CE">
              <w:rPr>
                <w:rFonts w:ascii="Times New Roman" w:eastAsia="MS Mincho" w:hAnsi="Times New Roman" w:cs="Times New Roman"/>
              </w:rPr>
              <w:t>For the first TBoMS repetition:</w:t>
            </w:r>
          </w:p>
          <w:p w14:paraId="2E04E32D" w14:textId="77777777" w:rsidR="001725CE" w:rsidRPr="001725CE" w:rsidRDefault="001725CE" w:rsidP="001725CE">
            <w:pPr>
              <w:numPr>
                <w:ilvl w:val="2"/>
                <w:numId w:val="255"/>
              </w:numPr>
              <w:spacing w:after="180"/>
              <w:contextualSpacing/>
              <w:rPr>
                <w:rFonts w:ascii="Times New Roman" w:eastAsia="MS Mincho" w:hAnsi="Times New Roman" w:cs="Times New Roman"/>
              </w:rPr>
            </w:pPr>
            <w:r w:rsidRPr="001725CE">
              <w:rPr>
                <w:rFonts w:ascii="Times New Roman" w:eastAsia="Malgun Gothic" w:hAnsi="Times New Roman" w:cs="Times New Roman"/>
                <w:lang w:eastAsia="ko-KR"/>
              </w:rPr>
              <w:t>F</w:t>
            </w:r>
            <w:r w:rsidRPr="001725CE">
              <w:rPr>
                <w:rFonts w:ascii="Times New Roman" w:eastAsia="Malgun Gothic" w:hAnsi="Times New Roman" w:cs="Times New Roman" w:hint="eastAsia"/>
                <w:lang w:eastAsia="ko-KR"/>
              </w:rPr>
              <w:t xml:space="preserve">or </w:t>
            </w:r>
            <w:r w:rsidRPr="001725CE">
              <w:rPr>
                <w:rFonts w:ascii="Times New Roman" w:eastAsia="Malgun Gothic" w:hAnsi="Times New Roman" w:cs="Times New Roman"/>
                <w:lang w:eastAsia="ko-KR"/>
              </w:rPr>
              <w:t xml:space="preserve">the first allocated slot for the first TBoMS repetition, the index of the starting coded bit </w:t>
            </w:r>
            <m:oMath>
              <m:sSub>
                <m:sSubPr>
                  <m:ctrlPr>
                    <w:rPr>
                      <w:rFonts w:ascii="Cambria Math" w:eastAsia="Times New Roman" w:hAnsi="Cambria Math" w:cs="Times New Roman"/>
                      <w:color w:val="FF0000"/>
                    </w:rPr>
                  </m:ctrlPr>
                </m:sSubPr>
                <m:e>
                  <m:r>
                    <w:rPr>
                      <w:rFonts w:ascii="Cambria Math" w:eastAsia="Times New Roman" w:hAnsi="Cambria Math" w:cs="Times New Roman"/>
                      <w:color w:val="FF0000"/>
                    </w:rPr>
                    <m:t>s</m:t>
                  </m:r>
                </m:e>
                <m:sub>
                  <m:r>
                    <m:rPr>
                      <m:sty m:val="p"/>
                    </m:rPr>
                    <w:rPr>
                      <w:rFonts w:ascii="Cambria Math" w:eastAsia="Times New Roman" w:hAnsi="Cambria Math" w:cs="Times New Roman"/>
                      <w:color w:val="FF0000"/>
                    </w:rPr>
                    <m:t>1</m:t>
                  </m:r>
                </m:sub>
              </m:sSub>
            </m:oMath>
            <w:r w:rsidRPr="001725CE">
              <w:rPr>
                <w:rFonts w:ascii="Times New Roman" w:eastAsia="Times New Roman" w:hAnsi="Times New Roman" w:cs="Times New Roman"/>
                <w:color w:val="FF0000"/>
              </w:rPr>
              <w:t xml:space="preserve"> </w:t>
            </w:r>
            <w:r w:rsidRPr="001725CE">
              <w:rPr>
                <w:rFonts w:ascii="Times New Roman" w:eastAsia="Malgun Gothic" w:hAnsi="Times New Roman" w:cs="Times New Roman"/>
                <w:lang w:eastAsia="ko-KR"/>
              </w:rPr>
              <w:t>is determined based on the applied redundancy version.</w:t>
            </w:r>
          </w:p>
          <w:p w14:paraId="0C8C0AD8" w14:textId="77777777" w:rsidR="001725CE" w:rsidRPr="001725CE" w:rsidRDefault="001725CE" w:rsidP="001725CE">
            <w:pPr>
              <w:numPr>
                <w:ilvl w:val="2"/>
                <w:numId w:val="255"/>
              </w:numPr>
              <w:spacing w:after="180"/>
              <w:contextualSpacing/>
              <w:rPr>
                <w:rFonts w:ascii="Times New Roman" w:eastAsia="MS Mincho" w:hAnsi="Times New Roman" w:cs="Times New Roman"/>
                <w:color w:val="FF0000"/>
                <w:sz w:val="20"/>
                <w:szCs w:val="20"/>
              </w:rPr>
            </w:pPr>
            <w:r w:rsidRPr="001725CE">
              <w:rPr>
                <w:rFonts w:ascii="Times New Roman" w:eastAsia="MS Mincho" w:hAnsi="Times New Roman" w:cs="Times New Roman"/>
              </w:rPr>
              <w:t xml:space="preserve">For the second allocated slot for the first TBoMS repetition, </w:t>
            </w:r>
            <w:bookmarkStart w:id="0" w:name="_Hlk88661740"/>
            <w:r w:rsidRPr="001725CE">
              <w:rPr>
                <w:rFonts w:ascii="Times New Roman" w:eastAsia="MS Mincho" w:hAnsi="Times New Roman" w:cs="Times New Roman"/>
              </w:rPr>
              <w:t>Option B</w:t>
            </w:r>
            <w:bookmarkEnd w:id="0"/>
            <w:r w:rsidRPr="001725CE">
              <w:rPr>
                <w:rFonts w:ascii="Times New Roman" w:eastAsia="MS Mincho" w:hAnsi="Times New Roman" w:cs="Times New Roman"/>
              </w:rPr>
              <w:t xml:space="preserve"> is used </w:t>
            </w:r>
            <w:r w:rsidRPr="001725CE">
              <w:rPr>
                <w:rFonts w:ascii="Times New Roman" w:eastAsia="MS Mincho" w:hAnsi="Times New Roman" w:cs="Times New Roman"/>
                <w:color w:val="FF0000"/>
                <w:sz w:val="20"/>
                <w:szCs w:val="20"/>
              </w:rPr>
              <w:t xml:space="preserve">[, where the index of the starting coded bit for the second slot of the first TBoMS repetition is given by </w:t>
            </w:r>
            <m:oMath>
              <m:sSub>
                <m:sSubPr>
                  <m:ctrlPr>
                    <w:rPr>
                      <w:rFonts w:ascii="Cambria Math" w:eastAsia="MS Mincho" w:hAnsi="Cambria Math" w:cs="Times New Roman"/>
                      <w:color w:val="FF0000"/>
                      <w:sz w:val="20"/>
                      <w:szCs w:val="20"/>
                      <w:lang w:val="zh-CN"/>
                    </w:rPr>
                  </m:ctrlPr>
                </m:sSubPr>
                <m:e>
                  <m:r>
                    <w:rPr>
                      <w:rFonts w:ascii="Cambria Math" w:eastAsia="MS Mincho" w:hAnsi="Cambria Math" w:cs="Times New Roman"/>
                      <w:color w:val="FF0000"/>
                      <w:sz w:val="20"/>
                      <w:szCs w:val="20"/>
                      <w:lang w:val="zh-CN"/>
                    </w:rPr>
                    <m:t>s</m:t>
                  </m:r>
                </m:e>
                <m:sub>
                  <m:r>
                    <w:rPr>
                      <w:rFonts w:ascii="Cambria Math" w:eastAsia="MS Mincho" w:hAnsi="Cambria Math" w:cs="Times New Roman"/>
                      <w:color w:val="FF0000"/>
                      <w:sz w:val="20"/>
                      <w:szCs w:val="20"/>
                    </w:rPr>
                    <m:t>2</m:t>
                  </m:r>
                </m:sub>
              </m:sSub>
              <m:r>
                <m:rPr>
                  <m:sty m:val="p"/>
                </m:rPr>
                <w:rPr>
                  <w:rFonts w:ascii="Cambria Math" w:eastAsia="MS Mincho" w:hAnsi="Cambria Math" w:cs="Times New Roman"/>
                  <w:color w:val="FF0000"/>
                  <w:sz w:val="20"/>
                  <w:szCs w:val="20"/>
                </w:rPr>
                <m:t> = </m:t>
              </m:r>
              <m:sSub>
                <m:sSubPr>
                  <m:ctrlPr>
                    <w:rPr>
                      <w:rFonts w:ascii="Cambria Math" w:eastAsia="MS Mincho" w:hAnsi="Cambria Math" w:cs="Times New Roman"/>
                      <w:color w:val="FF0000"/>
                      <w:sz w:val="20"/>
                      <w:szCs w:val="20"/>
                      <w:lang w:val="zh-CN"/>
                    </w:rPr>
                  </m:ctrlPr>
                </m:sSubPr>
                <m:e>
                  <m:r>
                    <w:rPr>
                      <w:rFonts w:ascii="Cambria Math" w:eastAsia="MS Mincho" w:hAnsi="Cambria Math" w:cs="Times New Roman"/>
                      <w:color w:val="FF0000"/>
                      <w:sz w:val="20"/>
                      <w:szCs w:val="20"/>
                      <w:lang w:val="zh-CN"/>
                    </w:rPr>
                    <m:t>s</m:t>
                  </m:r>
                </m:e>
                <m:sub>
                  <m:r>
                    <m:rPr>
                      <m:sty m:val="p"/>
                    </m:rPr>
                    <w:rPr>
                      <w:rFonts w:ascii="Cambria Math" w:eastAsia="MS Mincho" w:hAnsi="Cambria Math" w:cs="Times New Roman"/>
                      <w:color w:val="FF0000"/>
                      <w:sz w:val="20"/>
                      <w:szCs w:val="20"/>
                    </w:rPr>
                    <m:t>1</m:t>
                  </m:r>
                </m:sub>
              </m:sSub>
              <m:r>
                <m:rPr>
                  <m:sty m:val="p"/>
                </m:rPr>
                <w:rPr>
                  <w:rFonts w:ascii="Cambria Math" w:eastAsia="MS Mincho" w:hAnsi="Cambria Math" w:cs="Times New Roman"/>
                  <w:color w:val="FF0000"/>
                  <w:sz w:val="20"/>
                  <w:szCs w:val="20"/>
                </w:rPr>
                <m:t> + </m:t>
              </m:r>
              <m:r>
                <w:rPr>
                  <w:rFonts w:ascii="Cambria Math" w:eastAsia="MS Mincho" w:hAnsi="Cambria Math" w:cs="Times New Roman"/>
                  <w:color w:val="FF0000"/>
                  <w:sz w:val="20"/>
                  <w:szCs w:val="20"/>
                  <w:lang w:val="zh-CN"/>
                </w:rPr>
                <m:t>offse</m:t>
              </m:r>
              <m:sSub>
                <m:sSubPr>
                  <m:ctrlPr>
                    <w:rPr>
                      <w:rFonts w:ascii="Cambria Math" w:eastAsia="MS Mincho" w:hAnsi="Cambria Math" w:cs="Times New Roman"/>
                      <w:color w:val="FF0000"/>
                      <w:sz w:val="20"/>
                      <w:szCs w:val="20"/>
                      <w:lang w:val="zh-CN"/>
                    </w:rPr>
                  </m:ctrlPr>
                </m:sSubPr>
                <m:e>
                  <m:r>
                    <w:rPr>
                      <w:rFonts w:ascii="Cambria Math" w:eastAsia="MS Mincho" w:hAnsi="Cambria Math" w:cs="Times New Roman"/>
                      <w:color w:val="FF0000"/>
                      <w:sz w:val="20"/>
                      <w:szCs w:val="20"/>
                      <w:lang w:val="zh-CN"/>
                    </w:rPr>
                    <m:t>t</m:t>
                  </m:r>
                </m:e>
                <m:sub>
                  <m:r>
                    <w:rPr>
                      <w:rFonts w:ascii="Cambria Math" w:eastAsia="MS Mincho" w:hAnsi="Cambria Math" w:cs="Times New Roman"/>
                      <w:color w:val="FF0000"/>
                      <w:sz w:val="20"/>
                      <w:szCs w:val="20"/>
                    </w:rPr>
                    <m:t>1</m:t>
                  </m:r>
                </m:sub>
              </m:sSub>
              <m:r>
                <m:rPr>
                  <m:sty m:val="p"/>
                </m:rPr>
                <w:rPr>
                  <w:rFonts w:ascii="Cambria Math" w:eastAsia="MS Mincho" w:hAnsi="Cambria Math" w:cs="Times New Roman"/>
                  <w:color w:val="FF0000"/>
                  <w:sz w:val="20"/>
                  <w:szCs w:val="20"/>
                </w:rPr>
                <m:t xml:space="preserve">, </m:t>
              </m:r>
            </m:oMath>
            <w:r w:rsidRPr="001725CE">
              <w:rPr>
                <w:rFonts w:ascii="Times New Roman" w:eastAsia="MS Mincho" w:hAnsi="Times New Roman" w:cs="Times New Roman"/>
                <w:color w:val="FF0000"/>
                <w:sz w:val="20"/>
                <w:szCs w:val="20"/>
              </w:rPr>
              <w:t>where (</w:t>
            </w:r>
            <w:r w:rsidRPr="001725CE">
              <w:rPr>
                <w:rFonts w:ascii="Calibri" w:eastAsia="Microsoft YaHei UI" w:hAnsi="Calibri" w:cs="Calibri"/>
                <w:color w:val="4F81BD"/>
                <w:sz w:val="20"/>
                <w:szCs w:val="20"/>
              </w:rPr>
              <w:t>Note from FL: only one or none of the following two sub-option is downselected</w:t>
            </w:r>
            <w:r w:rsidRPr="001725CE">
              <w:rPr>
                <w:rFonts w:ascii="Calibri" w:eastAsia="Microsoft YaHei UI" w:hAnsi="Calibri" w:cs="Calibri"/>
                <w:color w:val="FF0000"/>
                <w:sz w:val="20"/>
                <w:szCs w:val="20"/>
              </w:rPr>
              <w:t>)</w:t>
            </w:r>
          </w:p>
          <w:p w14:paraId="7388BD9B" w14:textId="77777777" w:rsidR="001725CE" w:rsidRPr="001725CE" w:rsidRDefault="001725CE" w:rsidP="001725CE">
            <w:pPr>
              <w:numPr>
                <w:ilvl w:val="3"/>
                <w:numId w:val="255"/>
              </w:numPr>
              <w:spacing w:after="180"/>
              <w:contextualSpacing/>
              <w:rPr>
                <w:rFonts w:ascii="Times New Roman" w:eastAsia="MS Mincho" w:hAnsi="Times New Roman" w:cs="Times New Roman"/>
                <w:color w:val="FF0000"/>
                <w:sz w:val="20"/>
                <w:szCs w:val="20"/>
              </w:rPr>
            </w:pPr>
            <m:oMath>
              <m:r>
                <w:rPr>
                  <w:rFonts w:ascii="Cambria Math" w:eastAsia="MS Mincho" w:hAnsi="Cambria Math" w:cs="Times New Roman"/>
                  <w:color w:val="FF0000"/>
                  <w:sz w:val="20"/>
                  <w:szCs w:val="20"/>
                </w:rPr>
                <m:t>offse</m:t>
              </m:r>
              <m:sSub>
                <m:sSubPr>
                  <m:ctrlPr>
                    <w:rPr>
                      <w:rFonts w:ascii="Cambria Math" w:eastAsia="MS Mincho" w:hAnsi="Cambria Math" w:cs="Times New Roman"/>
                      <w:color w:val="FF0000"/>
                      <w:sz w:val="20"/>
                      <w:szCs w:val="20"/>
                    </w:rPr>
                  </m:ctrlPr>
                </m:sSubPr>
                <m:e>
                  <m:r>
                    <w:rPr>
                      <w:rFonts w:ascii="Cambria Math" w:eastAsia="MS Mincho" w:hAnsi="Cambria Math" w:cs="Times New Roman"/>
                      <w:color w:val="FF0000"/>
                      <w:sz w:val="20"/>
                      <w:szCs w:val="20"/>
                    </w:rPr>
                    <m:t>t</m:t>
                  </m:r>
                </m:e>
                <m:sub>
                  <m:r>
                    <w:rPr>
                      <w:rFonts w:ascii="Cambria Math" w:eastAsia="MS Mincho" w:hAnsi="Cambria Math" w:cs="Times New Roman"/>
                      <w:color w:val="FF0000"/>
                      <w:sz w:val="20"/>
                      <w:szCs w:val="20"/>
                    </w:rPr>
                    <m:t>1</m:t>
                  </m:r>
                </m:sub>
              </m:sSub>
              <m:r>
                <m:rPr>
                  <m:sty m:val="p"/>
                </m:rPr>
                <w:rPr>
                  <w:rFonts w:ascii="Cambria Math" w:eastAsia="MS Mincho" w:hAnsi="Cambria Math" w:cs="Times New Roman"/>
                  <w:color w:val="FF0000"/>
                  <w:sz w:val="20"/>
                  <w:szCs w:val="20"/>
                </w:rPr>
                <m:t> = </m:t>
              </m:r>
              <m:d>
                <m:dPr>
                  <m:ctrlPr>
                    <w:rPr>
                      <w:rFonts w:ascii="Cambria Math" w:eastAsia="MS Mincho" w:hAnsi="Cambria Math" w:cs="Times New Roman"/>
                      <w:color w:val="FF0000"/>
                      <w:sz w:val="20"/>
                      <w:szCs w:val="20"/>
                    </w:rPr>
                  </m:ctrlPr>
                </m:dPr>
                <m:e>
                  <m:sSubSup>
                    <m:sSubSupPr>
                      <m:ctrlPr>
                        <w:rPr>
                          <w:rFonts w:ascii="Cambria Math" w:eastAsia="MS Mincho" w:hAnsi="Cambria Math" w:cs="Times New Roman"/>
                          <w:color w:val="FF0000"/>
                          <w:sz w:val="20"/>
                          <w:szCs w:val="20"/>
                        </w:rPr>
                      </m:ctrlPr>
                    </m:sSubSupPr>
                    <m:e>
                      <m:r>
                        <w:rPr>
                          <w:rFonts w:ascii="Cambria Math" w:eastAsia="MS Mincho" w:hAnsi="Cambria Math" w:cs="Times New Roman"/>
                          <w:color w:val="FF0000"/>
                          <w:sz w:val="20"/>
                          <w:szCs w:val="20"/>
                        </w:rPr>
                        <m:t>N</m:t>
                      </m:r>
                    </m:e>
                    <m:sub>
                      <m:r>
                        <w:rPr>
                          <w:rFonts w:ascii="Cambria Math" w:eastAsia="MS Mincho" w:hAnsi="Cambria Math" w:cs="Times New Roman"/>
                          <w:color w:val="FF0000"/>
                          <w:sz w:val="20"/>
                          <w:szCs w:val="20"/>
                        </w:rPr>
                        <m:t>RE</m:t>
                      </m:r>
                    </m:sub>
                    <m:sup>
                      <m:r>
                        <m:rPr>
                          <m:sty m:val="p"/>
                        </m:rPr>
                        <w:rPr>
                          <w:rFonts w:ascii="Cambria Math" w:eastAsia="MS Mincho" w:hAnsi="Cambria Math" w:cs="Times New Roman"/>
                          <w:color w:val="FF0000"/>
                          <w:sz w:val="20"/>
                          <w:szCs w:val="20"/>
                        </w:rPr>
                        <m:t>1</m:t>
                      </m:r>
                    </m:sup>
                  </m:sSubSup>
                  <m:r>
                    <m:rPr>
                      <m:sty m:val="p"/>
                    </m:rPr>
                    <w:rPr>
                      <w:rFonts w:ascii="Cambria Math" w:eastAsia="MS Mincho" w:hAnsi="Cambria Math" w:cs="Times New Roman"/>
                      <w:color w:val="FF0000"/>
                      <w:sz w:val="20"/>
                      <w:szCs w:val="20"/>
                    </w:rPr>
                    <m:t> </m:t>
                  </m:r>
                  <m:r>
                    <w:rPr>
                      <w:rFonts w:ascii="Cambria Math" w:eastAsia="MS Mincho" w:hAnsi="Cambria Math" w:cs="Times New Roman"/>
                      <w:color w:val="FF0000"/>
                      <w:sz w:val="20"/>
                      <w:szCs w:val="20"/>
                    </w:rPr>
                    <m:t>-</m:t>
                  </m:r>
                  <m:sSubSup>
                    <m:sSubSupPr>
                      <m:ctrlPr>
                        <w:rPr>
                          <w:rFonts w:ascii="Cambria Math" w:eastAsia="MS Mincho" w:hAnsi="Cambria Math" w:cs="Times New Roman"/>
                          <w:i/>
                          <w:color w:val="FF0000"/>
                          <w:sz w:val="20"/>
                          <w:szCs w:val="20"/>
                        </w:rPr>
                      </m:ctrlPr>
                    </m:sSubSupPr>
                    <m:e>
                      <m:r>
                        <w:rPr>
                          <w:rFonts w:ascii="Cambria Math" w:eastAsia="MS Mincho" w:hAnsi="Cambria Math" w:cs="Times New Roman"/>
                          <w:color w:val="FF0000"/>
                          <w:sz w:val="20"/>
                          <w:szCs w:val="20"/>
                        </w:rPr>
                        <m:t>Q</m:t>
                      </m:r>
                    </m:e>
                    <m:sub>
                      <m:r>
                        <w:rPr>
                          <w:rFonts w:ascii="Cambria Math" w:eastAsia="MS Mincho" w:hAnsi="Cambria Math" w:cs="Times New Roman"/>
                          <w:color w:val="FF0000"/>
                          <w:sz w:val="20"/>
                          <w:szCs w:val="20"/>
                        </w:rPr>
                        <m:t>ACK,1</m:t>
                      </m:r>
                    </m:sub>
                    <m:sup>
                      <m:r>
                        <w:rPr>
                          <w:rFonts w:ascii="Cambria Math" w:eastAsia="MS Mincho" w:hAnsi="Cambria Math" w:cs="Times New Roman"/>
                          <w:color w:val="FF0000"/>
                          <w:sz w:val="20"/>
                          <w:szCs w:val="20"/>
                        </w:rPr>
                        <m:t>'</m:t>
                      </m:r>
                    </m:sup>
                  </m:sSubSup>
                  <m:r>
                    <w:rPr>
                      <w:rFonts w:ascii="Cambria Math" w:eastAsia="MS Mincho" w:hAnsi="Cambria Math" w:cs="Times New Roman"/>
                      <w:color w:val="FF0000"/>
                      <w:sz w:val="20"/>
                      <w:szCs w:val="20"/>
                    </w:rPr>
                    <m:t>-</m:t>
                  </m:r>
                  <m:sSubSup>
                    <m:sSubSupPr>
                      <m:ctrlPr>
                        <w:rPr>
                          <w:rFonts w:ascii="Cambria Math" w:eastAsia="MS Mincho" w:hAnsi="Cambria Math" w:cs="Times New Roman"/>
                          <w:i/>
                          <w:color w:val="FF0000"/>
                          <w:sz w:val="20"/>
                          <w:szCs w:val="20"/>
                        </w:rPr>
                      </m:ctrlPr>
                    </m:sSubSupPr>
                    <m:e>
                      <m:r>
                        <w:rPr>
                          <w:rFonts w:ascii="Cambria Math" w:eastAsia="MS Mincho" w:hAnsi="Cambria Math" w:cs="Times New Roman"/>
                          <w:color w:val="FF0000"/>
                          <w:sz w:val="20"/>
                          <w:szCs w:val="20"/>
                        </w:rPr>
                        <m:t>Q</m:t>
                      </m:r>
                    </m:e>
                    <m:sub>
                      <m:r>
                        <w:rPr>
                          <w:rFonts w:ascii="Cambria Math" w:eastAsia="MS Mincho" w:hAnsi="Cambria Math" w:cs="Times New Roman"/>
                          <w:color w:val="FF0000"/>
                          <w:sz w:val="20"/>
                          <w:szCs w:val="20"/>
                        </w:rPr>
                        <m:t>CSI-1,1</m:t>
                      </m:r>
                    </m:sub>
                    <m:sup>
                      <m:r>
                        <w:rPr>
                          <w:rFonts w:ascii="Cambria Math" w:eastAsia="MS Mincho" w:hAnsi="Cambria Math" w:cs="Times New Roman"/>
                          <w:color w:val="FF0000"/>
                          <w:sz w:val="20"/>
                          <w:szCs w:val="20"/>
                        </w:rPr>
                        <m:t>'</m:t>
                      </m:r>
                    </m:sup>
                  </m:sSubSup>
                  <m:r>
                    <m:rPr>
                      <m:sty m:val="p"/>
                    </m:rPr>
                    <w:rPr>
                      <w:rFonts w:ascii="Cambria Math" w:eastAsia="MS Mincho" w:hAnsi="Cambria Math" w:cs="Times New Roman"/>
                      <w:color w:val="FF0000"/>
                      <w:sz w:val="20"/>
                      <w:szCs w:val="20"/>
                    </w:rPr>
                    <m:t> -</m:t>
                  </m:r>
                  <m:sSubSup>
                    <m:sSubSupPr>
                      <m:ctrlPr>
                        <w:rPr>
                          <w:rFonts w:ascii="Cambria Math" w:eastAsia="MS Mincho" w:hAnsi="Cambria Math" w:cs="Times New Roman"/>
                          <w:i/>
                          <w:color w:val="FF0000"/>
                          <w:sz w:val="20"/>
                          <w:szCs w:val="20"/>
                        </w:rPr>
                      </m:ctrlPr>
                    </m:sSubSupPr>
                    <m:e>
                      <m:r>
                        <w:rPr>
                          <w:rFonts w:ascii="Cambria Math" w:eastAsia="MS Mincho" w:hAnsi="Cambria Math" w:cs="Times New Roman"/>
                          <w:color w:val="FF0000"/>
                          <w:sz w:val="20"/>
                          <w:szCs w:val="20"/>
                        </w:rPr>
                        <m:t>Q</m:t>
                      </m:r>
                    </m:e>
                    <m:sub>
                      <m:r>
                        <w:rPr>
                          <w:rFonts w:ascii="Cambria Math" w:eastAsia="MS Mincho" w:hAnsi="Cambria Math" w:cs="Times New Roman"/>
                          <w:color w:val="FF0000"/>
                          <w:sz w:val="20"/>
                          <w:szCs w:val="20"/>
                        </w:rPr>
                        <m:t>CSI-2,1</m:t>
                      </m:r>
                    </m:sub>
                    <m:sup>
                      <m:r>
                        <w:rPr>
                          <w:rFonts w:ascii="Cambria Math" w:eastAsia="MS Mincho" w:hAnsi="Cambria Math" w:cs="Times New Roman"/>
                          <w:color w:val="FF0000"/>
                          <w:sz w:val="20"/>
                          <w:szCs w:val="20"/>
                        </w:rPr>
                        <m:t>'</m:t>
                      </m:r>
                    </m:sup>
                  </m:sSubSup>
                </m:e>
              </m:d>
              <m:r>
                <m:rPr>
                  <m:sty m:val="p"/>
                </m:rPr>
                <w:rPr>
                  <w:rFonts w:ascii="Cambria Math" w:eastAsia="MS Mincho" w:hAnsi="Cambria Math" w:cs="Times New Roman"/>
                  <w:color w:val="FF0000"/>
                  <w:sz w:val="20"/>
                  <w:szCs w:val="20"/>
                </w:rPr>
                <m:t>*q</m:t>
              </m:r>
            </m:oMath>
            <w:r w:rsidRPr="001725CE">
              <w:rPr>
                <w:rFonts w:ascii="Times New Roman" w:eastAsia="MS Mincho" w:hAnsi="Times New Roman" w:cs="Times New Roman"/>
                <w:color w:val="FF0000"/>
                <w:sz w:val="20"/>
                <w:szCs w:val="20"/>
              </w:rPr>
              <w:t xml:space="preserve"> </w:t>
            </w:r>
          </w:p>
          <w:p w14:paraId="5FDEEBE7" w14:textId="77777777" w:rsidR="001725CE" w:rsidRPr="001725CE" w:rsidRDefault="001725CE" w:rsidP="001725CE">
            <w:pPr>
              <w:spacing w:after="180"/>
              <w:ind w:left="2880"/>
              <w:contextualSpacing/>
              <w:rPr>
                <w:rFonts w:ascii="Times New Roman" w:eastAsia="MS Mincho" w:hAnsi="Times New Roman" w:cs="Times New Roman"/>
                <w:color w:val="FF0000"/>
                <w:sz w:val="20"/>
                <w:szCs w:val="20"/>
              </w:rPr>
            </w:pPr>
            <w:r w:rsidRPr="001725CE">
              <w:rPr>
                <w:rFonts w:ascii="Times New Roman" w:eastAsia="MS Mincho" w:hAnsi="Times New Roman" w:cs="Times New Roman"/>
                <w:color w:val="FF0000"/>
                <w:sz w:val="20"/>
                <w:szCs w:val="20"/>
              </w:rPr>
              <w:t>or</w:t>
            </w:r>
          </w:p>
          <w:p w14:paraId="060CDBDB" w14:textId="77777777" w:rsidR="001725CE" w:rsidRPr="001725CE" w:rsidRDefault="001725CE" w:rsidP="001725CE">
            <w:pPr>
              <w:numPr>
                <w:ilvl w:val="3"/>
                <w:numId w:val="255"/>
              </w:numPr>
              <w:spacing w:after="180"/>
              <w:contextualSpacing/>
              <w:rPr>
                <w:rFonts w:ascii="Times New Roman" w:eastAsia="MS Mincho" w:hAnsi="Times New Roman" w:cs="Times New Roman"/>
                <w:color w:val="FF0000"/>
                <w:sz w:val="20"/>
                <w:szCs w:val="20"/>
              </w:rPr>
            </w:pPr>
            <m:oMath>
              <m:r>
                <w:rPr>
                  <w:rFonts w:ascii="Cambria Math" w:eastAsia="MS Mincho" w:hAnsi="Cambria Math" w:cs="Times New Roman"/>
                  <w:color w:val="FF0000"/>
                  <w:sz w:val="20"/>
                  <w:szCs w:val="20"/>
                </w:rPr>
                <m:t>offse</m:t>
              </m:r>
              <m:sSub>
                <m:sSubPr>
                  <m:ctrlPr>
                    <w:rPr>
                      <w:rFonts w:ascii="Cambria Math" w:eastAsia="MS Mincho" w:hAnsi="Cambria Math" w:cs="Times New Roman"/>
                      <w:color w:val="FF0000"/>
                      <w:sz w:val="20"/>
                      <w:szCs w:val="20"/>
                    </w:rPr>
                  </m:ctrlPr>
                </m:sSubPr>
                <m:e>
                  <m:r>
                    <w:rPr>
                      <w:rFonts w:ascii="Cambria Math" w:eastAsia="MS Mincho" w:hAnsi="Cambria Math" w:cs="Times New Roman"/>
                      <w:color w:val="FF0000"/>
                      <w:sz w:val="20"/>
                      <w:szCs w:val="20"/>
                    </w:rPr>
                    <m:t>t</m:t>
                  </m:r>
                </m:e>
                <m:sub>
                  <m:r>
                    <w:rPr>
                      <w:rFonts w:ascii="Cambria Math" w:eastAsia="MS Mincho" w:hAnsi="Cambria Math" w:cs="Times New Roman"/>
                      <w:color w:val="FF0000"/>
                      <w:sz w:val="20"/>
                      <w:szCs w:val="20"/>
                    </w:rPr>
                    <m:t>1</m:t>
                  </m:r>
                </m:sub>
              </m:sSub>
              <m:r>
                <m:rPr>
                  <m:sty m:val="p"/>
                </m:rPr>
                <w:rPr>
                  <w:rFonts w:ascii="Cambria Math" w:eastAsia="MS Mincho" w:hAnsi="Cambria Math" w:cs="Times New Roman"/>
                  <w:color w:val="FF0000"/>
                  <w:sz w:val="20"/>
                  <w:szCs w:val="20"/>
                </w:rPr>
                <m:t> = </m:t>
              </m:r>
              <m:d>
                <m:dPr>
                  <m:ctrlPr>
                    <w:rPr>
                      <w:rFonts w:ascii="Cambria Math" w:eastAsia="MS Mincho" w:hAnsi="Cambria Math" w:cs="Times New Roman"/>
                      <w:color w:val="FF0000"/>
                      <w:sz w:val="20"/>
                      <w:szCs w:val="20"/>
                    </w:rPr>
                  </m:ctrlPr>
                </m:dPr>
                <m:e>
                  <m:sSubSup>
                    <m:sSubSupPr>
                      <m:ctrlPr>
                        <w:rPr>
                          <w:rFonts w:ascii="Cambria Math" w:eastAsia="MS Mincho" w:hAnsi="Cambria Math" w:cs="Times New Roman"/>
                          <w:color w:val="FF0000"/>
                          <w:sz w:val="20"/>
                          <w:szCs w:val="20"/>
                        </w:rPr>
                      </m:ctrlPr>
                    </m:sSubSupPr>
                    <m:e>
                      <m:r>
                        <w:rPr>
                          <w:rFonts w:ascii="Cambria Math" w:eastAsia="MS Mincho" w:hAnsi="Cambria Math" w:cs="Times New Roman"/>
                          <w:color w:val="FF0000"/>
                          <w:sz w:val="20"/>
                          <w:szCs w:val="20"/>
                        </w:rPr>
                        <m:t>N</m:t>
                      </m:r>
                    </m:e>
                    <m:sub>
                      <m:r>
                        <w:rPr>
                          <w:rFonts w:ascii="Cambria Math" w:eastAsia="MS Mincho" w:hAnsi="Cambria Math" w:cs="Times New Roman"/>
                          <w:color w:val="FF0000"/>
                          <w:sz w:val="20"/>
                          <w:szCs w:val="20"/>
                        </w:rPr>
                        <m:t>RE</m:t>
                      </m:r>
                    </m:sub>
                    <m:sup>
                      <m:r>
                        <m:rPr>
                          <m:sty m:val="p"/>
                        </m:rPr>
                        <w:rPr>
                          <w:rFonts w:ascii="Cambria Math" w:eastAsia="MS Mincho" w:hAnsi="Cambria Math" w:cs="Times New Roman"/>
                          <w:color w:val="FF0000"/>
                          <w:sz w:val="20"/>
                          <w:szCs w:val="20"/>
                        </w:rPr>
                        <m:t>1</m:t>
                      </m:r>
                    </m:sup>
                  </m:sSubSup>
                  <m:r>
                    <m:rPr>
                      <m:sty m:val="p"/>
                    </m:rPr>
                    <w:rPr>
                      <w:rFonts w:ascii="Cambria Math" w:eastAsia="MS Mincho" w:hAnsi="Cambria Math" w:cs="Times New Roman"/>
                      <w:color w:val="FF0000"/>
                      <w:sz w:val="20"/>
                      <w:szCs w:val="20"/>
                    </w:rPr>
                    <m:t> </m:t>
                  </m:r>
                </m:e>
              </m:d>
              <m:r>
                <m:rPr>
                  <m:sty m:val="p"/>
                </m:rPr>
                <w:rPr>
                  <w:rFonts w:ascii="Cambria Math" w:eastAsia="MS Mincho" w:hAnsi="Cambria Math" w:cs="Times New Roman"/>
                  <w:color w:val="FF0000"/>
                  <w:sz w:val="20"/>
                  <w:szCs w:val="20"/>
                </w:rPr>
                <m:t>*q*α</m:t>
              </m:r>
            </m:oMath>
            <w:r w:rsidRPr="001725CE">
              <w:rPr>
                <w:rFonts w:ascii="Times New Roman" w:eastAsia="MS Mincho" w:hAnsi="Times New Roman" w:cs="Times New Roman"/>
                <w:color w:val="FF0000"/>
                <w:sz w:val="20"/>
                <w:szCs w:val="20"/>
              </w:rPr>
              <w:t xml:space="preserve">, where </w:t>
            </w:r>
            <m:oMath>
              <m:r>
                <w:rPr>
                  <w:rFonts w:ascii="Cambria Math" w:eastAsia="MS Mincho" w:hAnsi="Cambria Math" w:cs="Times New Roman"/>
                  <w:color w:val="FF0000"/>
                  <w:sz w:val="20"/>
                  <w:szCs w:val="20"/>
                </w:rPr>
                <m:t>α</m:t>
              </m:r>
            </m:oMath>
            <w:r w:rsidRPr="001725CE">
              <w:rPr>
                <w:rFonts w:ascii="Times New Roman" w:eastAsia="MS Mincho" w:hAnsi="Times New Roman" w:cs="Times New Roman"/>
                <w:color w:val="FF0000"/>
                <w:sz w:val="20"/>
                <w:szCs w:val="20"/>
              </w:rPr>
              <w:t xml:space="preserve"> is a higher layer parameter (can reuse existing RRC parameter </w:t>
            </w:r>
            <m:oMath>
              <m:r>
                <w:rPr>
                  <w:rFonts w:ascii="Cambria Math" w:eastAsia="MS Mincho" w:hAnsi="Cambria Math" w:cs="Times New Roman"/>
                  <w:color w:val="FF0000"/>
                  <w:sz w:val="20"/>
                  <w:szCs w:val="20"/>
                </w:rPr>
                <m:t>scaling</m:t>
              </m:r>
            </m:oMath>
            <w:r w:rsidRPr="001725CE">
              <w:rPr>
                <w:rFonts w:ascii="Times New Roman" w:eastAsia="MS Mincho" w:hAnsi="Times New Roman" w:cs="Times New Roman"/>
                <w:color w:val="FF0000"/>
                <w:sz w:val="20"/>
                <w:szCs w:val="20"/>
              </w:rPr>
              <w:t xml:space="preserve"> in PUSCH-Config)]</w:t>
            </w:r>
          </w:p>
          <w:p w14:paraId="365B195B" w14:textId="77777777" w:rsidR="001725CE" w:rsidRPr="001725CE" w:rsidRDefault="001725CE" w:rsidP="001725CE">
            <w:pPr>
              <w:numPr>
                <w:ilvl w:val="2"/>
                <w:numId w:val="255"/>
              </w:numPr>
              <w:spacing w:after="180"/>
              <w:contextualSpacing/>
              <w:rPr>
                <w:rFonts w:ascii="Times New Roman" w:eastAsia="MS Mincho" w:hAnsi="Times New Roman" w:cs="Times New Roman"/>
                <w:sz w:val="20"/>
                <w:szCs w:val="20"/>
              </w:rPr>
            </w:pPr>
            <w:r w:rsidRPr="001725CE">
              <w:rPr>
                <w:rFonts w:ascii="Times New Roman" w:eastAsia="MS Mincho" w:hAnsi="Times New Roman" w:cs="Times New Roman"/>
              </w:rPr>
              <w:t xml:space="preserve">For the </w:t>
            </w:r>
            <m:oMath>
              <m:r>
                <w:rPr>
                  <w:rFonts w:ascii="Cambria Math" w:eastAsia="MS Mincho" w:hAnsi="Cambria Math" w:cs="Times New Roman"/>
                </w:rPr>
                <m:t>i</m:t>
              </m:r>
            </m:oMath>
            <w:r w:rsidRPr="001725CE">
              <w:rPr>
                <w:rFonts w:ascii="Times New Roman" w:eastAsia="MS Mincho" w:hAnsi="Times New Roman" w:cs="Times New Roman"/>
              </w:rPr>
              <w:t xml:space="preserve">-th slot allocated for the first TBoMS repetition, with </w:t>
            </w:r>
            <m:oMath>
              <m:r>
                <w:rPr>
                  <w:rFonts w:ascii="Cambria Math" w:eastAsia="MS Mincho" w:hAnsi="Cambria Math" w:cs="Times New Roman"/>
                </w:rPr>
                <m:t>2&lt;i≤N</m:t>
              </m:r>
            </m:oMath>
            <w:r w:rsidRPr="001725CE">
              <w:rPr>
                <w:rFonts w:ascii="Times New Roman" w:eastAsia="MS Mincho" w:hAnsi="Times New Roman" w:cs="Times New Roman"/>
              </w:rPr>
              <w:t>, Option C is used.</w:t>
            </w:r>
          </w:p>
          <w:p w14:paraId="5FE885C2" w14:textId="77777777" w:rsidR="001725CE" w:rsidRPr="001725CE" w:rsidRDefault="001725CE" w:rsidP="001725CE">
            <w:pPr>
              <w:numPr>
                <w:ilvl w:val="1"/>
                <w:numId w:val="255"/>
              </w:numPr>
              <w:spacing w:after="180"/>
              <w:contextualSpacing/>
              <w:rPr>
                <w:rFonts w:ascii="Times New Roman" w:eastAsia="MS Mincho" w:hAnsi="Times New Roman" w:cs="Times New Roman"/>
              </w:rPr>
            </w:pPr>
            <w:r w:rsidRPr="001725CE">
              <w:rPr>
                <w:rFonts w:ascii="Times New Roman" w:eastAsia="MS Mincho" w:hAnsi="Times New Roman" w:cs="Times New Roman"/>
              </w:rPr>
              <w:lastRenderedPageBreak/>
              <w:t>For all other TBoMS repetitions, if any:</w:t>
            </w:r>
          </w:p>
          <w:p w14:paraId="76604B2D" w14:textId="77777777" w:rsidR="001725CE" w:rsidRPr="001725CE" w:rsidRDefault="001725CE" w:rsidP="001725CE">
            <w:pPr>
              <w:numPr>
                <w:ilvl w:val="2"/>
                <w:numId w:val="255"/>
              </w:numPr>
              <w:spacing w:after="180"/>
              <w:contextualSpacing/>
              <w:rPr>
                <w:rFonts w:ascii="Times New Roman" w:eastAsia="MS Mincho" w:hAnsi="Times New Roman" w:cs="Times New Roman"/>
                <w:sz w:val="20"/>
                <w:szCs w:val="20"/>
              </w:rPr>
            </w:pPr>
            <w:r w:rsidRPr="001725CE">
              <w:rPr>
                <w:rFonts w:ascii="Times New Roman" w:eastAsia="Malgun Gothic" w:hAnsi="Times New Roman" w:cs="Times New Roman"/>
                <w:lang w:eastAsia="ko-KR"/>
              </w:rPr>
              <w:t>F</w:t>
            </w:r>
            <w:r w:rsidRPr="001725CE">
              <w:rPr>
                <w:rFonts w:ascii="Times New Roman" w:eastAsia="Malgun Gothic" w:hAnsi="Times New Roman" w:cs="Times New Roman" w:hint="eastAsia"/>
                <w:lang w:eastAsia="ko-KR"/>
              </w:rPr>
              <w:t xml:space="preserve">or </w:t>
            </w:r>
            <w:r w:rsidRPr="001725CE">
              <w:rPr>
                <w:rFonts w:ascii="Times New Roman" w:eastAsia="Malgun Gothic" w:hAnsi="Times New Roman" w:cs="Times New Roman"/>
                <w:lang w:eastAsia="ko-KR"/>
              </w:rPr>
              <w:t>the first allocated slot for all other TBoMS repetitions, the index of the starting coded bit is determined based on the applied redundancy version.</w:t>
            </w:r>
          </w:p>
          <w:p w14:paraId="6730E62C" w14:textId="77777777" w:rsidR="001725CE" w:rsidRPr="001725CE" w:rsidRDefault="001725CE" w:rsidP="001725CE">
            <w:pPr>
              <w:numPr>
                <w:ilvl w:val="2"/>
                <w:numId w:val="255"/>
              </w:numPr>
              <w:spacing w:after="180"/>
              <w:contextualSpacing/>
              <w:rPr>
                <w:rFonts w:ascii="Times New Roman" w:eastAsia="MS Mincho" w:hAnsi="Times New Roman" w:cs="Times New Roman"/>
                <w:sz w:val="20"/>
                <w:szCs w:val="20"/>
              </w:rPr>
            </w:pPr>
            <w:r w:rsidRPr="001725CE">
              <w:rPr>
                <w:rFonts w:ascii="Times New Roman" w:eastAsia="MS Mincho" w:hAnsi="Times New Roman" w:cs="Times New Roman"/>
              </w:rPr>
              <w:t xml:space="preserve">For the </w:t>
            </w:r>
            <m:oMath>
              <m:r>
                <w:rPr>
                  <w:rFonts w:ascii="Cambria Math" w:eastAsia="MS Mincho" w:hAnsi="Cambria Math" w:cs="Times New Roman"/>
                </w:rPr>
                <m:t>i</m:t>
              </m:r>
            </m:oMath>
            <w:r w:rsidRPr="001725CE">
              <w:rPr>
                <w:rFonts w:ascii="Times New Roman" w:eastAsia="MS Mincho" w:hAnsi="Times New Roman" w:cs="Times New Roman"/>
              </w:rPr>
              <w:t>-th slot allocated for all</w:t>
            </w:r>
            <w:r w:rsidRPr="001725CE">
              <w:rPr>
                <w:rFonts w:ascii="Times New Roman" w:eastAsia="Malgun Gothic" w:hAnsi="Times New Roman" w:cs="Times New Roman"/>
                <w:lang w:eastAsia="ko-KR"/>
              </w:rPr>
              <w:t xml:space="preserve"> other</w:t>
            </w:r>
            <w:r w:rsidRPr="001725CE">
              <w:rPr>
                <w:rFonts w:ascii="Times New Roman" w:eastAsia="MS Mincho" w:hAnsi="Times New Roman" w:cs="Times New Roman"/>
              </w:rPr>
              <w:t xml:space="preserve"> TBoMS repetitions, with </w:t>
            </w:r>
            <m:oMath>
              <m:r>
                <w:rPr>
                  <w:rFonts w:ascii="Cambria Math" w:eastAsia="MS Mincho" w:hAnsi="Cambria Math" w:cs="Times New Roman"/>
                </w:rPr>
                <m:t>1&lt;i≤N</m:t>
              </m:r>
            </m:oMath>
            <w:r w:rsidRPr="001725CE">
              <w:rPr>
                <w:rFonts w:ascii="Times New Roman" w:eastAsia="MS Mincho" w:hAnsi="Times New Roman" w:cs="Times New Roman"/>
              </w:rPr>
              <w:t>, Option C is used.</w:t>
            </w:r>
          </w:p>
          <w:p w14:paraId="59FB0451" w14:textId="77777777" w:rsidR="001725CE" w:rsidRPr="001725CE" w:rsidRDefault="001725CE" w:rsidP="001725CE">
            <w:pPr>
              <w:spacing w:after="180"/>
              <w:rPr>
                <w:rFonts w:ascii="Times New Roman" w:eastAsia="MS Mincho" w:hAnsi="Times New Roman" w:cs="Times New Roman"/>
              </w:rPr>
            </w:pPr>
            <w:r w:rsidRPr="001725CE">
              <w:rPr>
                <w:rFonts w:ascii="Times New Roman" w:eastAsia="MS Mincho" w:hAnsi="Times New Roman" w:cs="Times New Roman"/>
              </w:rPr>
              <w:t>[Where Option B and Option C are as follows:</w:t>
            </w:r>
          </w:p>
          <w:p w14:paraId="0DE18B91" w14:textId="77777777" w:rsidR="001725CE" w:rsidRPr="001725CE" w:rsidRDefault="001725CE" w:rsidP="001725CE">
            <w:pPr>
              <w:numPr>
                <w:ilvl w:val="0"/>
                <w:numId w:val="257"/>
              </w:numPr>
              <w:spacing w:after="180"/>
              <w:contextualSpacing/>
              <w:rPr>
                <w:rFonts w:ascii="Times New Roman" w:eastAsia="MS Mincho" w:hAnsi="Times New Roman" w:cs="Times New Roman"/>
                <w:sz w:val="20"/>
                <w:szCs w:val="20"/>
              </w:rPr>
            </w:pPr>
            <w:r w:rsidRPr="001725CE">
              <w:rPr>
                <w:rFonts w:ascii="Times New Roman" w:eastAsia="MS Mincho" w:hAnsi="Times New Roman" w:cs="Times New Roman"/>
                <w:sz w:val="20"/>
                <w:szCs w:val="20"/>
                <w:u w:val="single"/>
              </w:rPr>
              <w:t>Option B</w:t>
            </w:r>
            <w:r w:rsidRPr="001725CE">
              <w:rPr>
                <w:rFonts w:ascii="Times New Roman" w:eastAsia="MS Mincho" w:hAnsi="Times New Roman" w:cs="Times New Roman"/>
                <w:sz w:val="20"/>
                <w:szCs w:val="20"/>
              </w:rPr>
              <w:t xml:space="preserve">: </w:t>
            </w:r>
            <w:r w:rsidRPr="001725CE">
              <w:rPr>
                <w:rFonts w:ascii="Calibri" w:eastAsia="SimSun" w:hAnsi="Calibri" w:cs="Calibri"/>
                <w:color w:val="000000"/>
              </w:rPr>
              <w:t xml:space="preserve">for each transmitted slot for TBoMS, </w:t>
            </w:r>
            <w:r w:rsidRPr="001725CE">
              <w:rPr>
                <w:rFonts w:ascii="Calibri" w:eastAsia="Microsoft YaHei UI" w:hAnsi="Calibri" w:cs="Calibri"/>
                <w:color w:val="000000"/>
              </w:rPr>
              <w:t>the index of the starting coded bit in the circular buffer is the index continuous from the position of the last bit selected in the previous allocated slot</w:t>
            </w:r>
          </w:p>
          <w:p w14:paraId="20B401FC" w14:textId="77777777" w:rsidR="001725CE" w:rsidRPr="001725CE" w:rsidRDefault="001725CE" w:rsidP="001725CE">
            <w:pPr>
              <w:numPr>
                <w:ilvl w:val="0"/>
                <w:numId w:val="257"/>
              </w:numPr>
              <w:spacing w:after="180"/>
              <w:contextualSpacing/>
              <w:rPr>
                <w:rFonts w:ascii="Times New Roman" w:eastAsia="MS Mincho" w:hAnsi="Times New Roman" w:cs="Times New Roman"/>
                <w:sz w:val="20"/>
                <w:szCs w:val="20"/>
              </w:rPr>
            </w:pPr>
            <w:r w:rsidRPr="001725CE">
              <w:rPr>
                <w:rFonts w:ascii="Times New Roman" w:eastAsia="MS Mincho" w:hAnsi="Times New Roman" w:cs="Times New Roman"/>
                <w:sz w:val="20"/>
                <w:szCs w:val="20"/>
                <w:u w:val="single"/>
              </w:rPr>
              <w:t>Option C</w:t>
            </w:r>
            <w:r w:rsidRPr="001725CE">
              <w:rPr>
                <w:rFonts w:ascii="Times New Roman" w:eastAsia="MS Mincho" w:hAnsi="Times New Roman" w:cs="Times New Roman"/>
                <w:sz w:val="20"/>
                <w:szCs w:val="20"/>
              </w:rPr>
              <w:t xml:space="preserve">: </w:t>
            </w:r>
            <w:r w:rsidRPr="001725CE">
              <w:rPr>
                <w:rFonts w:ascii="Calibri" w:eastAsia="SimSun" w:hAnsi="Calibri" w:cs="Calibri"/>
                <w:color w:val="000000"/>
              </w:rPr>
              <w:t xml:space="preserve">for each transmitted slot for TBoMS, </w:t>
            </w:r>
            <w:r w:rsidRPr="001725CE">
              <w:rPr>
                <w:rFonts w:ascii="Calibri" w:eastAsia="Microsoft YaHei UI" w:hAnsi="Calibri" w:cs="Calibri"/>
                <w:color w:val="000000"/>
              </w:rPr>
              <w:t>the index of the starting coded bit in the circular buffer is the index continuous from the position of the last bit selected in the previous allocated slot, regardless of whether UCI multiplexing occurred in the previous allocated slot or not.</w:t>
            </w:r>
          </w:p>
          <w:p w14:paraId="34BCDEE3" w14:textId="77777777" w:rsidR="001725CE" w:rsidRPr="001725CE" w:rsidRDefault="001725CE" w:rsidP="001725CE">
            <w:pPr>
              <w:spacing w:after="180"/>
              <w:rPr>
                <w:rFonts w:ascii="Times New Roman" w:eastAsia="MS Mincho" w:hAnsi="Times New Roman" w:cs="Times New Roman"/>
                <w:color w:val="FF0000"/>
              </w:rPr>
            </w:pPr>
            <w:r w:rsidRPr="001725CE">
              <w:rPr>
                <w:rFonts w:ascii="Times New Roman" w:eastAsia="MS Mincho" w:hAnsi="Times New Roman" w:cs="Times New Roman"/>
                <w:color w:val="FF0000"/>
                <w:u w:val="single"/>
              </w:rPr>
              <w:t>Note</w:t>
            </w:r>
            <w:r w:rsidRPr="001725CE">
              <w:rPr>
                <w:rFonts w:ascii="Times New Roman" w:eastAsia="MS Mincho" w:hAnsi="Times New Roman" w:cs="Times New Roman"/>
                <w:color w:val="FF0000"/>
              </w:rPr>
              <w:t>: the following definition based on existing logics in TS 38.212 are used in the text above:</w:t>
            </w:r>
          </w:p>
          <w:p w14:paraId="4CBF8919" w14:textId="77777777" w:rsidR="001725CE" w:rsidRPr="001725CE" w:rsidRDefault="001725CE" w:rsidP="001725CE">
            <w:pPr>
              <w:numPr>
                <w:ilvl w:val="0"/>
                <w:numId w:val="256"/>
              </w:numPr>
              <w:spacing w:after="180"/>
              <w:contextualSpacing/>
              <w:rPr>
                <w:rFonts w:ascii="Times New Roman" w:eastAsia="Times New Roman" w:hAnsi="Times New Roman" w:cs="Times New Roman"/>
                <w:color w:val="FF0000"/>
              </w:rPr>
            </w:pPr>
            <m:oMath>
              <m:r>
                <w:rPr>
                  <w:rFonts w:ascii="Cambria Math" w:eastAsia="Times New Roman" w:hAnsi="Cambria Math" w:cs="Times New Roman"/>
                  <w:color w:val="FF0000"/>
                </w:rPr>
                <m:t>q</m:t>
              </m:r>
            </m:oMath>
            <w:r w:rsidRPr="001725CE">
              <w:rPr>
                <w:rFonts w:ascii="Times New Roman" w:eastAsia="Times New Roman" w:hAnsi="Times New Roman" w:cs="Times New Roman"/>
                <w:color w:val="FF0000"/>
              </w:rPr>
              <w:t xml:space="preserve"> is the modulation order</w:t>
            </w:r>
          </w:p>
          <w:p w14:paraId="6AFB6DBB" w14:textId="77777777" w:rsidR="001725CE" w:rsidRPr="001725CE" w:rsidRDefault="00C873DB" w:rsidP="001725CE">
            <w:pPr>
              <w:numPr>
                <w:ilvl w:val="0"/>
                <w:numId w:val="256"/>
              </w:numPr>
              <w:spacing w:after="180"/>
              <w:contextualSpacing/>
              <w:rPr>
                <w:rFonts w:ascii="Times New Roman" w:eastAsia="Times New Roman" w:hAnsi="Times New Roman" w:cs="Times New Roman"/>
                <w:color w:val="FF0000"/>
              </w:rPr>
            </w:pPr>
            <m:oMath>
              <m:sSubSup>
                <m:sSubSupPr>
                  <m:ctrlPr>
                    <w:rPr>
                      <w:rFonts w:ascii="Cambria Math" w:eastAsia="Times New Roman" w:hAnsi="Cambria Math" w:cs="Times New Roman"/>
                      <w:color w:val="FF0000"/>
                    </w:rPr>
                  </m:ctrlPr>
                </m:sSubSupPr>
                <m:e>
                  <m:r>
                    <w:rPr>
                      <w:rFonts w:ascii="Cambria Math" w:eastAsia="Times New Roman" w:hAnsi="Cambria Math" w:cs="Times New Roman"/>
                      <w:color w:val="FF0000"/>
                    </w:rPr>
                    <m:t>N</m:t>
                  </m:r>
                </m:e>
                <m:sub>
                  <m:r>
                    <w:rPr>
                      <w:rFonts w:ascii="Cambria Math" w:eastAsia="Times New Roman" w:hAnsi="Cambria Math" w:cs="Times New Roman"/>
                      <w:color w:val="FF0000"/>
                    </w:rPr>
                    <m:t>RE</m:t>
                  </m:r>
                </m:sub>
                <m:sup>
                  <m:r>
                    <w:rPr>
                      <w:rFonts w:ascii="Cambria Math" w:eastAsia="Times New Roman" w:hAnsi="Cambria Math" w:cs="Times New Roman"/>
                      <w:color w:val="FF0000"/>
                    </w:rPr>
                    <m:t>k-1</m:t>
                  </m:r>
                </m:sup>
              </m:sSubSup>
            </m:oMath>
            <w:r w:rsidR="001725CE" w:rsidRPr="001725CE">
              <w:rPr>
                <w:rFonts w:ascii="Times New Roman" w:eastAsia="Times New Roman" w:hAnsi="Times New Roman" w:cs="Times New Roman"/>
                <w:color w:val="FF0000"/>
              </w:rPr>
              <w:t xml:space="preserve"> is the number of REs available in the (k-1)-th slot for transmission and is given by </w:t>
            </w: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M</m:t>
                  </m:r>
                </m:e>
                <m:sub>
                  <m:r>
                    <w:rPr>
                      <w:rFonts w:ascii="Cambria Math" w:eastAsia="Times New Roman" w:hAnsi="Cambria Math" w:cs="Times New Roman"/>
                      <w:color w:val="FF0000"/>
                    </w:rPr>
                    <m:t>SC</m:t>
                  </m:r>
                </m:sub>
                <m:sup>
                  <m:r>
                    <w:rPr>
                      <w:rFonts w:ascii="Cambria Math" w:eastAsia="Times New Roman" w:hAnsi="Cambria Math" w:cs="Times New Roman"/>
                      <w:color w:val="FF0000"/>
                    </w:rPr>
                    <m:t>PUSCH</m:t>
                  </m:r>
                </m:sup>
              </m:sSubSup>
              <m:r>
                <w:rPr>
                  <w:rFonts w:ascii="Cambria Math" w:eastAsia="Times New Roman" w:hAnsi="Cambria Math" w:cs="Times New Roman"/>
                  <w:color w:val="FF0000"/>
                </w:rPr>
                <m:t>*</m:t>
              </m:r>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N</m:t>
                  </m:r>
                </m:e>
                <m:sub>
                  <m:r>
                    <w:rPr>
                      <w:rFonts w:ascii="Cambria Math" w:eastAsia="Times New Roman" w:hAnsi="Cambria Math" w:cs="Times New Roman"/>
                      <w:color w:val="FF0000"/>
                    </w:rPr>
                    <m:t>symb,per slot</m:t>
                  </m:r>
                </m:sub>
                <m:sup>
                  <m:r>
                    <w:rPr>
                      <w:rFonts w:ascii="Cambria Math" w:eastAsia="Times New Roman" w:hAnsi="Cambria Math" w:cs="Times New Roman"/>
                      <w:color w:val="FF0000"/>
                    </w:rPr>
                    <m:t>PUSCH</m:t>
                  </m:r>
                </m:sup>
              </m:sSubSup>
            </m:oMath>
            <w:r w:rsidR="001725CE" w:rsidRPr="001725CE">
              <w:rPr>
                <w:rFonts w:ascii="Times New Roman" w:eastAsia="Times New Roman" w:hAnsi="Times New Roman" w:cs="Times New Roman"/>
                <w:color w:val="FF0000"/>
              </w:rPr>
              <w:t xml:space="preserve">, </w:t>
            </w:r>
            <w:proofErr w:type="gramStart"/>
            <w:r w:rsidR="001725CE" w:rsidRPr="001725CE">
              <w:rPr>
                <w:rFonts w:ascii="Times New Roman" w:eastAsia="Times New Roman" w:hAnsi="Times New Roman" w:cs="Times New Roman"/>
                <w:color w:val="FF0000"/>
              </w:rPr>
              <w:t>where</w:t>
            </w:r>
            <w:proofErr w:type="gramEnd"/>
          </w:p>
          <w:p w14:paraId="4AAD7D1E" w14:textId="77777777" w:rsidR="001725CE" w:rsidRPr="001725CE" w:rsidRDefault="00C873DB" w:rsidP="001725CE">
            <w:pPr>
              <w:numPr>
                <w:ilvl w:val="1"/>
                <w:numId w:val="256"/>
              </w:numPr>
              <w:spacing w:after="180"/>
              <w:contextualSpacing/>
              <w:rPr>
                <w:rFonts w:ascii="Times New Roman" w:eastAsia="Times New Roman" w:hAnsi="Times New Roman" w:cs="Times New Roman"/>
                <w:color w:val="FF0000"/>
                <w:sz w:val="20"/>
                <w:szCs w:val="20"/>
              </w:rPr>
            </w:pP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SC</m:t>
                  </m:r>
                </m:sub>
                <m:sup>
                  <m:r>
                    <w:rPr>
                      <w:rFonts w:ascii="Cambria Math" w:eastAsia="Times New Roman" w:hAnsi="Cambria Math" w:cs="Times New Roman"/>
                      <w:color w:val="FF0000"/>
                      <w:sz w:val="20"/>
                      <w:szCs w:val="20"/>
                    </w:rPr>
                    <m:t>PUSCH</m:t>
                  </m:r>
                </m:sup>
              </m:sSubSup>
              <m:r>
                <w:rPr>
                  <w:rFonts w:ascii="Cambria Math" w:eastAsia="Times New Roman" w:hAnsi="Cambria Math" w:cs="Times New Roman"/>
                  <w:color w:val="FF0000"/>
                  <w:sz w:val="20"/>
                  <w:szCs w:val="20"/>
                </w:rPr>
                <m:t xml:space="preserve"> </m:t>
              </m:r>
            </m:oMath>
            <w:r w:rsidR="001725CE" w:rsidRPr="001725CE">
              <w:rPr>
                <w:rFonts w:ascii="Times New Roman" w:eastAsia="MS Mincho" w:hAnsi="Times New Roman" w:cs="Times New Roman"/>
                <w:color w:val="FF0000"/>
                <w:sz w:val="20"/>
                <w:szCs w:val="20"/>
              </w:rPr>
              <w:t xml:space="preserve">is the scheduled bandwidth of the TBOMS transmission, expressed as a number of </w:t>
            </w:r>
            <w:proofErr w:type="gramStart"/>
            <w:r w:rsidR="001725CE" w:rsidRPr="001725CE">
              <w:rPr>
                <w:rFonts w:ascii="Times New Roman" w:eastAsia="MS Mincho" w:hAnsi="Times New Roman" w:cs="Times New Roman"/>
                <w:color w:val="FF0000"/>
                <w:sz w:val="20"/>
                <w:szCs w:val="20"/>
              </w:rPr>
              <w:t>subcarriers.</w:t>
            </w:r>
            <w:proofErr w:type="gramEnd"/>
            <w:r w:rsidR="001725CE" w:rsidRPr="001725CE">
              <w:rPr>
                <w:rFonts w:ascii="Times New Roman" w:eastAsia="MS Mincho" w:hAnsi="Times New Roman" w:cs="Times New Roman"/>
                <w:color w:val="FF0000"/>
                <w:sz w:val="20"/>
                <w:szCs w:val="20"/>
              </w:rPr>
              <w:t xml:space="preserve"> </w:t>
            </w:r>
            <w:r w:rsidR="001725CE" w:rsidRPr="001725CE">
              <w:rPr>
                <w:rFonts w:ascii="Times New Roman" w:eastAsia="Times New Roman" w:hAnsi="Times New Roman" w:cs="Times New Roman"/>
                <w:color w:val="FF0000"/>
                <w:sz w:val="20"/>
                <w:szCs w:val="20"/>
              </w:rPr>
              <w:t xml:space="preserve"> </w:t>
            </w:r>
          </w:p>
          <w:p w14:paraId="7CA5CE2C" w14:textId="77777777" w:rsidR="001725CE" w:rsidRPr="001725CE" w:rsidRDefault="00C873DB" w:rsidP="001725CE">
            <w:pPr>
              <w:numPr>
                <w:ilvl w:val="1"/>
                <w:numId w:val="256"/>
              </w:numPr>
              <w:spacing w:after="180"/>
              <w:contextualSpacing/>
              <w:rPr>
                <w:rFonts w:ascii="Times New Roman" w:eastAsia="Times New Roman" w:hAnsi="Times New Roman" w:cs="Times New Roman"/>
                <w:color w:val="FF0000"/>
                <w:sz w:val="20"/>
                <w:szCs w:val="20"/>
              </w:rPr>
            </w:pP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symb,per slot</m:t>
                  </m:r>
                </m:sub>
                <m:sup>
                  <m:r>
                    <w:rPr>
                      <w:rFonts w:ascii="Cambria Math" w:eastAsia="Times New Roman" w:hAnsi="Cambria Math" w:cs="Times New Roman"/>
                      <w:color w:val="FF0000"/>
                      <w:sz w:val="20"/>
                      <w:szCs w:val="20"/>
                    </w:rPr>
                    <m:t>PUSCH</m:t>
                  </m:r>
                </m:sup>
              </m:sSubSup>
            </m:oMath>
            <w:r w:rsidR="001725CE" w:rsidRPr="001725CE">
              <w:rPr>
                <w:rFonts w:ascii="Times New Roman" w:eastAsia="Times New Roman" w:hAnsi="Times New Roman" w:cs="Times New Roman"/>
                <w:color w:val="FF0000"/>
                <w:sz w:val="20"/>
                <w:szCs w:val="20"/>
              </w:rPr>
              <w:t xml:space="preserve"> is the number of symbols allocated per slot of TBOMS as per the indicated/configured row of TDRA </w:t>
            </w:r>
            <w:proofErr w:type="gramStart"/>
            <w:r w:rsidR="001725CE" w:rsidRPr="001725CE">
              <w:rPr>
                <w:rFonts w:ascii="Times New Roman" w:eastAsia="Times New Roman" w:hAnsi="Times New Roman" w:cs="Times New Roman"/>
                <w:color w:val="FF0000"/>
                <w:sz w:val="20"/>
                <w:szCs w:val="20"/>
              </w:rPr>
              <w:t>table.</w:t>
            </w:r>
            <w:proofErr w:type="gramEnd"/>
          </w:p>
          <w:p w14:paraId="7FE36BDC" w14:textId="77777777" w:rsidR="001725CE" w:rsidRPr="001725CE" w:rsidRDefault="00C873DB" w:rsidP="001725CE">
            <w:pPr>
              <w:numPr>
                <w:ilvl w:val="0"/>
                <w:numId w:val="256"/>
              </w:numPr>
              <w:spacing w:after="180"/>
              <w:contextualSpacing/>
              <w:rPr>
                <w:rFonts w:ascii="Times New Roman" w:eastAsia="Times New Roman" w:hAnsi="Times New Roman" w:cs="Times New Roman"/>
                <w:color w:val="FF0000"/>
              </w:rPr>
            </w:pP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Q</m:t>
                  </m:r>
                </m:e>
                <m:sub>
                  <m:r>
                    <w:rPr>
                      <w:rFonts w:ascii="Cambria Math" w:eastAsia="Times New Roman" w:hAnsi="Cambria Math" w:cs="Times New Roman"/>
                      <w:color w:val="FF0000"/>
                    </w:rPr>
                    <m:t>ACK</m:t>
                  </m:r>
                </m:sub>
                <m:sup>
                  <m:r>
                    <w:rPr>
                      <w:rFonts w:ascii="Cambria Math" w:eastAsia="Times New Roman" w:hAnsi="Cambria Math" w:cs="Times New Roman"/>
                      <w:color w:val="FF0000"/>
                    </w:rPr>
                    <m:t>'</m:t>
                  </m:r>
                </m:sup>
              </m:sSubSup>
              <m:r>
                <w:rPr>
                  <w:rFonts w:ascii="Cambria Math" w:eastAsia="Times New Roman" w:hAnsi="Cambria Math" w:cs="Times New Roman"/>
                  <w:color w:val="FF0000"/>
                </w:rPr>
                <m:t xml:space="preserve"> </m:t>
              </m:r>
            </m:oMath>
            <w:r w:rsidR="001725CE" w:rsidRPr="001725CE">
              <w:rPr>
                <w:rFonts w:ascii="Times New Roman" w:eastAsia="Times New Roman" w:hAnsi="Times New Roman" w:cs="Times New Roman"/>
                <w:color w:val="FF0000"/>
              </w:rPr>
              <w:t xml:space="preserve">, </w:t>
            </w: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Q</m:t>
                  </m:r>
                </m:e>
                <m:sub>
                  <m:r>
                    <w:rPr>
                      <w:rFonts w:ascii="Cambria Math" w:eastAsia="Times New Roman" w:hAnsi="Cambria Math" w:cs="Times New Roman"/>
                      <w:color w:val="FF0000"/>
                    </w:rPr>
                    <m:t>CSI-1</m:t>
                  </m:r>
                </m:sub>
                <m:sup>
                  <m:r>
                    <w:rPr>
                      <w:rFonts w:ascii="Cambria Math" w:eastAsia="Times New Roman" w:hAnsi="Cambria Math" w:cs="Times New Roman"/>
                      <w:color w:val="FF0000"/>
                    </w:rPr>
                    <m:t>'</m:t>
                  </m:r>
                </m:sup>
              </m:sSubSup>
            </m:oMath>
            <w:r w:rsidR="001725CE" w:rsidRPr="001725CE">
              <w:rPr>
                <w:rFonts w:ascii="Times New Roman" w:eastAsia="Times New Roman" w:hAnsi="Times New Roman" w:cs="Times New Roman"/>
                <w:color w:val="FF0000"/>
              </w:rPr>
              <w:t xml:space="preserve">, and </w:t>
            </w: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Q</m:t>
                  </m:r>
                </m:e>
                <m:sub>
                  <m:r>
                    <w:rPr>
                      <w:rFonts w:ascii="Cambria Math" w:eastAsia="Times New Roman" w:hAnsi="Cambria Math" w:cs="Times New Roman"/>
                      <w:color w:val="FF0000"/>
                    </w:rPr>
                    <m:t>CSI-2</m:t>
                  </m:r>
                </m:sub>
                <m:sup>
                  <m:r>
                    <w:rPr>
                      <w:rFonts w:ascii="Cambria Math" w:eastAsia="Times New Roman" w:hAnsi="Cambria Math" w:cs="Times New Roman"/>
                      <w:color w:val="FF0000"/>
                    </w:rPr>
                    <m:t>'</m:t>
                  </m:r>
                </m:sup>
              </m:sSubSup>
            </m:oMath>
            <w:r w:rsidR="001725CE" w:rsidRPr="001725CE">
              <w:rPr>
                <w:rFonts w:ascii="Times New Roman" w:eastAsia="Times New Roman" w:hAnsi="Times New Roman" w:cs="Times New Roman"/>
                <w:color w:val="FF0000"/>
              </w:rPr>
              <w:t xml:space="preserve"> are the number of coded modulation symbols for ACK and CSI payloads in the first slot and follow the definitions in Section 6.3.2.4 of TS 38.212, with </w:t>
            </w: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Q</m:t>
                  </m:r>
                </m:e>
                <m:sub>
                  <m:r>
                    <w:rPr>
                      <w:rFonts w:ascii="Cambria Math" w:eastAsia="Times New Roman" w:hAnsi="Cambria Math" w:cs="Times New Roman"/>
                      <w:color w:val="FF0000"/>
                    </w:rPr>
                    <m:t>ACK</m:t>
                  </m:r>
                </m:sub>
                <m:sup>
                  <m:r>
                    <w:rPr>
                      <w:rFonts w:ascii="Cambria Math" w:eastAsia="Times New Roman" w:hAnsi="Cambria Math" w:cs="Times New Roman"/>
                      <w:color w:val="FF0000"/>
                    </w:rPr>
                    <m:t>'</m:t>
                  </m:r>
                </m:sup>
              </m:sSubSup>
              <m:r>
                <w:rPr>
                  <w:rFonts w:ascii="Cambria Math" w:eastAsia="Times New Roman" w:hAnsi="Cambria Math" w:cs="Times New Roman"/>
                  <w:color w:val="FF0000"/>
                </w:rPr>
                <m:t xml:space="preserve"> = 0</m:t>
              </m:r>
            </m:oMath>
            <w:r w:rsidR="001725CE" w:rsidRPr="001725CE">
              <w:rPr>
                <w:rFonts w:ascii="Times New Roman" w:eastAsia="Times New Roman" w:hAnsi="Times New Roman" w:cs="Times New Roman"/>
                <w:color w:val="FF0000"/>
              </w:rPr>
              <w:t xml:space="preserve"> if </w:t>
            </w:r>
            <m:oMath>
              <m:sSub>
                <m:sSubPr>
                  <m:ctrlPr>
                    <w:rPr>
                      <w:rFonts w:ascii="Cambria Math" w:eastAsia="Times New Roman" w:hAnsi="Cambria Math" w:cs="Times New Roman"/>
                      <w:i/>
                      <w:color w:val="FF0000"/>
                    </w:rPr>
                  </m:ctrlPr>
                </m:sSubPr>
                <m:e>
                  <m:r>
                    <w:rPr>
                      <w:rFonts w:ascii="Cambria Math" w:eastAsia="Times New Roman" w:hAnsi="Cambria Math" w:cs="Times New Roman"/>
                      <w:color w:val="FF0000"/>
                    </w:rPr>
                    <m:t>O</m:t>
                  </m:r>
                </m:e>
                <m:sub>
                  <m:r>
                    <w:rPr>
                      <w:rFonts w:ascii="Cambria Math" w:eastAsia="Times New Roman" w:hAnsi="Cambria Math" w:cs="Times New Roman"/>
                      <w:color w:val="FF0000"/>
                    </w:rPr>
                    <m:t>ACK</m:t>
                  </m:r>
                </m:sub>
              </m:sSub>
              <m:r>
                <w:rPr>
                  <w:rFonts w:ascii="Cambria Math" w:eastAsia="Times New Roman" w:hAnsi="Cambria Math" w:cs="Times New Roman"/>
                  <w:color w:val="FF0000"/>
                </w:rPr>
                <m:t>≤2</m:t>
              </m:r>
            </m:oMath>
            <w:r w:rsidR="001725CE" w:rsidRPr="001725CE">
              <w:rPr>
                <w:rFonts w:ascii="Times New Roman" w:eastAsia="Times New Roman" w:hAnsi="Times New Roman" w:cs="Times New Roman"/>
                <w:color w:val="FF0000"/>
              </w:rPr>
              <w:t>.]</w:t>
            </w:r>
          </w:p>
          <w:p w14:paraId="52ADDD1E" w14:textId="77777777" w:rsidR="001725CE" w:rsidRPr="001725CE" w:rsidRDefault="001725CE" w:rsidP="001725CE">
            <w:pPr>
              <w:spacing w:after="180"/>
              <w:rPr>
                <w:rFonts w:ascii="Times New Roman" w:eastAsia="MS Mincho" w:hAnsi="Times New Roman" w:cs="Times New Roman"/>
              </w:rPr>
            </w:pPr>
          </w:p>
          <w:p w14:paraId="7308AE06" w14:textId="77777777" w:rsidR="001725CE" w:rsidRPr="001725CE" w:rsidRDefault="001725CE" w:rsidP="001725CE">
            <w:pPr>
              <w:spacing w:after="180"/>
              <w:rPr>
                <w:rFonts w:ascii="Times New Roman" w:eastAsia="MS Mincho" w:hAnsi="Times New Roman" w:cs="Times New Roman"/>
                <w:b/>
              </w:rPr>
            </w:pPr>
            <w:r w:rsidRPr="001725CE">
              <w:rPr>
                <w:rFonts w:ascii="Times New Roman" w:eastAsia="MS Mincho" w:hAnsi="Times New Roman" w:cs="Times New Roman"/>
                <w:b/>
                <w:highlight w:val="cyan"/>
              </w:rPr>
              <w:t>Backup FL’s proposal</w:t>
            </w:r>
            <w:r w:rsidRPr="001725CE">
              <w:rPr>
                <w:rFonts w:ascii="Times New Roman" w:eastAsia="MS Mincho" w:hAnsi="Times New Roman" w:cs="Times New Roman"/>
                <w:highlight w:val="cyan"/>
              </w:rPr>
              <w:t xml:space="preserve"> </w:t>
            </w:r>
            <w:r w:rsidRPr="001725CE">
              <w:rPr>
                <w:rFonts w:ascii="Times New Roman" w:eastAsia="MS Mincho" w:hAnsi="Times New Roman" w:cs="Times New Roman"/>
                <w:b/>
                <w:highlight w:val="cyan"/>
              </w:rPr>
              <w:t>(supported by 16 companies)</w:t>
            </w:r>
          </w:p>
          <w:p w14:paraId="72860154" w14:textId="7E84D7E3" w:rsidR="001725CE" w:rsidRDefault="001725CE" w:rsidP="003A4444">
            <w:pPr>
              <w:spacing w:after="180"/>
              <w:rPr>
                <w:rFonts w:cstheme="minorHAnsi"/>
              </w:rPr>
            </w:pPr>
            <w:r w:rsidRPr="001725CE">
              <w:rPr>
                <w:rFonts w:ascii="Calibri" w:eastAsia="SimSun" w:hAnsi="Calibri" w:cs="Calibri"/>
                <w:color w:val="000000"/>
              </w:rPr>
              <w:t xml:space="preserve">For the bit selection for each transmitted slot for TBoMS, </w:t>
            </w:r>
            <w:r w:rsidRPr="001725CE">
              <w:rPr>
                <w:rFonts w:ascii="Calibri" w:eastAsia="Microsoft YaHei UI" w:hAnsi="Calibri" w:cs="Calibri"/>
                <w:color w:val="000000"/>
              </w:rPr>
              <w:t>the index of the starting coded bit in the circular buffer is the index continuous from the position of the last bit selected in the previous allocated slot, regardless of whether UCI multiplexing occurred in the previous allocated slot or not.</w:t>
            </w:r>
          </w:p>
        </w:tc>
      </w:tr>
    </w:tbl>
    <w:p w14:paraId="680FAA9B" w14:textId="77777777" w:rsidR="001725CE" w:rsidRDefault="001725CE" w:rsidP="00017BC2">
      <w:pPr>
        <w:pStyle w:val="BodyText"/>
        <w:rPr>
          <w:rFonts w:cstheme="minorHAnsi"/>
        </w:rPr>
      </w:pPr>
    </w:p>
    <w:p w14:paraId="55A27E79" w14:textId="16483692" w:rsidR="004A7343" w:rsidRDefault="001725CE" w:rsidP="001725CE">
      <w:pPr>
        <w:pStyle w:val="BodyText"/>
        <w:rPr>
          <w:rFonts w:cstheme="minorHAnsi"/>
        </w:rPr>
      </w:pPr>
      <w:r>
        <w:rPr>
          <w:rFonts w:cstheme="minorHAnsi"/>
        </w:rPr>
        <w:t xml:space="preserve">It is first worth considering the proposals at the high level and providing some background.  </w:t>
      </w:r>
      <w:r w:rsidR="00525DD2" w:rsidRPr="00017BC2">
        <w:rPr>
          <w:rFonts w:cstheme="minorHAnsi"/>
        </w:rPr>
        <w:t xml:space="preserve">NR Rel-15/16 UCI multiplexing on PUSCH can be performed by mapping PUSCH around the UCI bits or puncturing PUSCH by HARQ-ACK which </w:t>
      </w:r>
      <w:r w:rsidR="00A72624">
        <w:rPr>
          <w:rFonts w:cstheme="minorHAnsi"/>
        </w:rPr>
        <w:t>is</w:t>
      </w:r>
      <w:r w:rsidR="00525DD2" w:rsidRPr="00017BC2">
        <w:rPr>
          <w:rFonts w:cstheme="minorHAnsi"/>
        </w:rPr>
        <w:t xml:space="preserve"> less than or equal to 2 bits. </w:t>
      </w:r>
      <w:r>
        <w:rPr>
          <w:rFonts w:cstheme="minorHAnsi"/>
        </w:rPr>
        <w:t xml:space="preserve">The debate above focuses on the cases where </w:t>
      </w:r>
      <w:r w:rsidR="007B573F" w:rsidRPr="006E7FF7">
        <w:rPr>
          <w:rFonts w:cstheme="minorHAnsi"/>
        </w:rPr>
        <w:t>UCI can be multiplexed</w:t>
      </w:r>
      <w:r>
        <w:rPr>
          <w:rFonts w:cstheme="minorHAnsi"/>
        </w:rPr>
        <w:t xml:space="preserve">.  </w:t>
      </w:r>
      <w:bookmarkStart w:id="1" w:name="_Hlk61866012"/>
    </w:p>
    <w:p w14:paraId="006FEA28" w14:textId="2FE872C2" w:rsidR="0080237C" w:rsidRDefault="00085010" w:rsidP="0080237C">
      <w:pPr>
        <w:spacing w:before="160"/>
      </w:pPr>
      <w:r>
        <w:t xml:space="preserve">We illustrate the differences in the bit selection among the options in the </w:t>
      </w:r>
      <w:r w:rsidR="0080237C">
        <w:t xml:space="preserve">Figure 1 </w:t>
      </w:r>
      <w:r>
        <w:t xml:space="preserve">below. </w:t>
      </w:r>
      <w:r w:rsidR="0031153F">
        <w:t xml:space="preserve">For concreteness, we consider where UCI may be present in the first slot of a 4 slot TBoMS. As can be seen, </w:t>
      </w:r>
      <w:r w:rsidR="001725CE">
        <w:t xml:space="preserve">Option C </w:t>
      </w:r>
      <w:r w:rsidR="0031153F">
        <w:t xml:space="preserve">drops </w:t>
      </w:r>
      <w:r w:rsidR="001D5A3C">
        <w:t xml:space="preserve">bits at the end of the first slot, and the bit selection in the remainder of the TBoMS is unaffected. Option B drops bits at the end of the </w:t>
      </w:r>
      <w:proofErr w:type="gramStart"/>
      <w:r w:rsidR="001D5A3C">
        <w:t>TBoMS, and</w:t>
      </w:r>
      <w:proofErr w:type="gramEnd"/>
      <w:r w:rsidR="001D5A3C">
        <w:t xml:space="preserve"> shifts the starting points of the slots starting with the second slot through the end of the TBoMS.  Note that in Option B, the bits at the end of the TBoMS are dropped to make room for the UCI, just as is needed by the other options. In hybrid Option B-C, the dropped bits are in the second slot.</w:t>
      </w:r>
      <w:r w:rsidR="00C546C1">
        <w:t xml:space="preserve">  Where the bits are dropped from the circular </w:t>
      </w:r>
      <w:r w:rsidR="00C546C1">
        <w:lastRenderedPageBreak/>
        <w:t xml:space="preserve">buffer affects performance, for example because lost systematic bits affect performance more than lost parity bits.  Also, shifts in starting bits need to be known to both the gNB and UE </w:t>
      </w:r>
      <w:proofErr w:type="gramStart"/>
      <w:r w:rsidR="00C546C1">
        <w:t xml:space="preserve">in order </w:t>
      </w:r>
      <w:r w:rsidR="00753096">
        <w:t>to</w:t>
      </w:r>
      <w:proofErr w:type="gramEnd"/>
      <w:r w:rsidR="00753096">
        <w:t xml:space="preserve"> have </w:t>
      </w:r>
      <w:r w:rsidR="00C546C1">
        <w:t>correct encoding and decoding, respectively.  Shifting the starting bits may also add complexity to the UE, since preparation times can be affected.  These issues of performance, error propagation, and complexity will be discussed in more detail below.</w:t>
      </w:r>
      <w:r w:rsidR="0080237C" w:rsidRPr="0080237C">
        <w:t xml:space="preserve"> </w:t>
      </w:r>
    </w:p>
    <w:p w14:paraId="296EA150" w14:textId="77777777" w:rsidR="00BE1849" w:rsidRDefault="00BE1849" w:rsidP="00BE1849">
      <w:pPr>
        <w:spacing w:before="160"/>
        <w:jc w:val="center"/>
      </w:pPr>
      <w:r>
        <w:rPr>
          <w:noProof/>
        </w:rPr>
        <w:drawing>
          <wp:inline distT="0" distB="0" distL="0" distR="0" wp14:anchorId="72F84186" wp14:editId="38F6A48C">
            <wp:extent cx="5007600" cy="2808000"/>
            <wp:effectExtent l="0" t="0" r="3175" b="0"/>
            <wp:docPr id="6" name="图片 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示&#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5007600" cy="2808000"/>
                    </a:xfrm>
                    <a:prstGeom prst="rect">
                      <a:avLst/>
                    </a:prstGeom>
                  </pic:spPr>
                </pic:pic>
              </a:graphicData>
            </a:graphic>
          </wp:inline>
        </w:drawing>
      </w:r>
    </w:p>
    <w:p w14:paraId="142F3B07" w14:textId="77777777" w:rsidR="00BE1849" w:rsidRDefault="00BE1849" w:rsidP="00BE1849">
      <w:pPr>
        <w:jc w:val="center"/>
      </w:pPr>
      <w:r>
        <w:t>Figure 1: indexes of coded bits in each slot</w:t>
      </w:r>
    </w:p>
    <w:p w14:paraId="032C8FE6" w14:textId="26311C4E" w:rsidR="0080237C" w:rsidRDefault="0080237C" w:rsidP="0080237C">
      <w:pPr>
        <w:spacing w:before="160"/>
        <w:rPr>
          <w:rFonts w:eastAsia="MS Mincho" w:cstheme="minorHAnsi"/>
        </w:rPr>
      </w:pPr>
      <w:r>
        <w:t xml:space="preserve">There are </w:t>
      </w:r>
      <w:proofErr w:type="gramStart"/>
      <w:r>
        <w:t>actually two</w:t>
      </w:r>
      <w:proofErr w:type="gramEnd"/>
      <w:r>
        <w:t xml:space="preserve"> ways to do the hybrid B-C according to the </w:t>
      </w:r>
      <w:r w:rsidR="004F72B9">
        <w:t xml:space="preserve">proposal 12-v4 </w:t>
      </w:r>
      <w:r>
        <w:t>above, one using option B, and another with a modified calculation for the starting bit offset for the second slot</w:t>
      </w:r>
      <w:r w:rsidRPr="004F7134">
        <w:t xml:space="preserve">: </w:t>
      </w:r>
      <m:oMath>
        <m:r>
          <w:rPr>
            <w:rFonts w:ascii="Cambria Math" w:eastAsia="MS Mincho" w:hAnsi="Cambria Math" w:cs="Times New Roman"/>
            <w:sz w:val="20"/>
            <w:szCs w:val="20"/>
          </w:rPr>
          <m:t>offse</m:t>
        </m:r>
        <m:sSub>
          <m:sSubPr>
            <m:ctrlPr>
              <w:rPr>
                <w:rFonts w:ascii="Cambria Math" w:eastAsia="MS Mincho" w:hAnsi="Cambria Math" w:cs="Times New Roman"/>
                <w:sz w:val="20"/>
                <w:szCs w:val="20"/>
              </w:rPr>
            </m:ctrlPr>
          </m:sSubPr>
          <m:e>
            <m:r>
              <w:rPr>
                <w:rFonts w:ascii="Cambria Math" w:eastAsia="MS Mincho" w:hAnsi="Cambria Math" w:cs="Times New Roman"/>
                <w:sz w:val="20"/>
                <w:szCs w:val="20"/>
              </w:rPr>
              <m:t>t</m:t>
            </m:r>
          </m:e>
          <m:sub>
            <m:r>
              <w:rPr>
                <w:rFonts w:ascii="Cambria Math" w:eastAsia="MS Mincho" w:hAnsi="Cambria Math" w:cs="Times New Roman"/>
                <w:sz w:val="20"/>
                <w:szCs w:val="20"/>
              </w:rPr>
              <m:t>1</m:t>
            </m:r>
          </m:sub>
        </m:sSub>
        <m:r>
          <m:rPr>
            <m:sty m:val="p"/>
          </m:rPr>
          <w:rPr>
            <w:rFonts w:ascii="Cambria Math" w:eastAsia="MS Mincho" w:hAnsi="Cambria Math" w:cs="Times New Roman"/>
            <w:sz w:val="20"/>
            <w:szCs w:val="20"/>
          </w:rPr>
          <m:t> = </m:t>
        </m:r>
        <m:d>
          <m:dPr>
            <m:ctrlPr>
              <w:rPr>
                <w:rFonts w:ascii="Cambria Math" w:eastAsia="MS Mincho" w:hAnsi="Cambria Math" w:cs="Times New Roman"/>
                <w:sz w:val="20"/>
                <w:szCs w:val="20"/>
              </w:rPr>
            </m:ctrlPr>
          </m:dPr>
          <m:e>
            <m:sSubSup>
              <m:sSubSupPr>
                <m:ctrlPr>
                  <w:rPr>
                    <w:rFonts w:ascii="Cambria Math" w:eastAsia="MS Mincho" w:hAnsi="Cambria Math" w:cs="Times New Roman"/>
                    <w:sz w:val="20"/>
                    <w:szCs w:val="20"/>
                  </w:rPr>
                </m:ctrlPr>
              </m:sSubSupPr>
              <m:e>
                <m:r>
                  <w:rPr>
                    <w:rFonts w:ascii="Cambria Math" w:eastAsia="MS Mincho" w:hAnsi="Cambria Math" w:cs="Times New Roman"/>
                    <w:sz w:val="20"/>
                    <w:szCs w:val="20"/>
                  </w:rPr>
                  <m:t>N</m:t>
                </m:r>
              </m:e>
              <m:sub>
                <m:r>
                  <w:rPr>
                    <w:rFonts w:ascii="Cambria Math" w:eastAsia="MS Mincho" w:hAnsi="Cambria Math" w:cs="Times New Roman"/>
                    <w:sz w:val="20"/>
                    <w:szCs w:val="20"/>
                  </w:rPr>
                  <m:t>RE</m:t>
                </m:r>
              </m:sub>
              <m:sup>
                <m:r>
                  <m:rPr>
                    <m:sty m:val="p"/>
                  </m:rPr>
                  <w:rPr>
                    <w:rFonts w:ascii="Cambria Math" w:eastAsia="MS Mincho" w:hAnsi="Cambria Math" w:cs="Times New Roman"/>
                    <w:sz w:val="20"/>
                    <w:szCs w:val="20"/>
                  </w:rPr>
                  <m:t>1</m:t>
                </m:r>
              </m:sup>
            </m:sSubSup>
            <m:r>
              <m:rPr>
                <m:sty m:val="p"/>
              </m:rPr>
              <w:rPr>
                <w:rFonts w:ascii="Cambria Math" w:eastAsia="MS Mincho" w:hAnsi="Cambria Math" w:cs="Times New Roman"/>
                <w:sz w:val="20"/>
                <w:szCs w:val="20"/>
              </w:rPr>
              <m:t> </m:t>
            </m:r>
          </m:e>
        </m:d>
        <m:r>
          <m:rPr>
            <m:sty m:val="p"/>
          </m:rPr>
          <w:rPr>
            <w:rFonts w:ascii="Cambria Math" w:eastAsia="MS Mincho" w:hAnsi="Cambria Math" w:cs="Times New Roman"/>
            <w:sz w:val="20"/>
            <w:szCs w:val="20"/>
          </w:rPr>
          <m:t>*q*α</m:t>
        </m:r>
      </m:oMath>
      <w:r w:rsidRPr="004F7134">
        <w:rPr>
          <w:rFonts w:ascii="Times New Roman" w:eastAsia="MS Mincho" w:hAnsi="Times New Roman" w:cs="Times New Roman"/>
          <w:sz w:val="20"/>
          <w:szCs w:val="20"/>
        </w:rPr>
        <w:t xml:space="preserve">. </w:t>
      </w:r>
      <w:r w:rsidRPr="0080237C">
        <w:rPr>
          <w:rFonts w:eastAsia="MS Mincho" w:cstheme="minorHAnsi"/>
        </w:rPr>
        <w:t xml:space="preserve">If </w:t>
      </w:r>
      <w:bookmarkStart w:id="2" w:name="_Hlk88658232"/>
      <m:oMath>
        <m:r>
          <m:rPr>
            <m:sty m:val="p"/>
          </m:rPr>
          <w:rPr>
            <w:rFonts w:ascii="Cambria Math" w:hAnsi="Cambria Math"/>
          </w:rPr>
          <m:t>α</m:t>
        </m:r>
        <m:r>
          <w:rPr>
            <w:rFonts w:ascii="Cambria Math" w:hAnsi="Cambria Math"/>
          </w:rPr>
          <m:t>=1-</m:t>
        </m:r>
        <m:f>
          <m:fPr>
            <m:ctrlPr>
              <w:rPr>
                <w:rFonts w:ascii="Cambria Math" w:hAnsi="Cambria Math"/>
              </w:rPr>
            </m:ctrlPr>
          </m:fPr>
          <m:num>
            <m:sSub>
              <m:sSubPr>
                <m:ctrlPr>
                  <w:rPr>
                    <w:rFonts w:ascii="Cambria Math" w:eastAsia="MS Mincho" w:hAnsi="Cambria Math" w:cs="Times New Roman"/>
                    <w:i/>
                    <w:sz w:val="20"/>
                    <w:szCs w:val="20"/>
                  </w:rPr>
                </m:ctrlPr>
              </m:sSubPr>
              <m:e>
                <m:r>
                  <w:rPr>
                    <w:rFonts w:ascii="Cambria Math" w:hAnsi="Cambria Math"/>
                  </w:rPr>
                  <m:t>N</m:t>
                </m:r>
              </m:e>
              <m:sub>
                <m:r>
                  <w:rPr>
                    <w:rFonts w:ascii="Cambria Math" w:hAnsi="Cambria Math"/>
                  </w:rPr>
                  <m:t>UCI</m:t>
                </m:r>
              </m:sub>
            </m:sSub>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1</m:t>
                </m:r>
              </m:sup>
            </m:sSubSup>
          </m:den>
        </m:f>
      </m:oMath>
      <w:bookmarkEnd w:id="2"/>
      <w:r w:rsidRPr="00CD4200">
        <w:rPr>
          <w:rFonts w:eastAsia="MS Mincho" w:cstheme="minorHAnsi"/>
        </w:rPr>
        <w:t xml:space="preserve">, where </w:t>
      </w:r>
      <m:oMath>
        <m:sSub>
          <m:sSubPr>
            <m:ctrlPr>
              <w:rPr>
                <w:rFonts w:ascii="Cambria Math" w:eastAsia="MS Mincho" w:hAnsi="Cambria Math" w:cs="Times New Roman"/>
                <w:i/>
                <w:sz w:val="20"/>
                <w:szCs w:val="20"/>
              </w:rPr>
            </m:ctrlPr>
          </m:sSubPr>
          <m:e>
            <m:r>
              <w:rPr>
                <w:rFonts w:ascii="Cambria Math" w:hAnsi="Cambria Math"/>
              </w:rPr>
              <m:t>N</m:t>
            </m:r>
          </m:e>
          <m:sub>
            <m:r>
              <w:rPr>
                <w:rFonts w:ascii="Cambria Math" w:hAnsi="Cambria Math"/>
              </w:rPr>
              <m:t>UCI</m:t>
            </m:r>
          </m:sub>
        </m:sSub>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ACK,1</m:t>
            </m:r>
          </m:sub>
          <m:sup>
            <m:r>
              <w:rPr>
                <w:rFonts w:ascii="Cambria Math" w:hAnsi="Cambria Math" w:hint="eastAsia"/>
              </w:rPr>
              <m:t>'</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CSI-1,1</m:t>
            </m:r>
          </m:sub>
          <m:sup>
            <m:r>
              <w:rPr>
                <w:rFonts w:ascii="Cambria Math" w:hAnsi="Cambria Math" w:hint="eastAsia"/>
              </w:rPr>
              <m:t>'</m:t>
            </m:r>
          </m:sup>
        </m:sSubSup>
        <m:r>
          <m:rPr>
            <m:sty m:val="p"/>
          </m:rPr>
          <w:rPr>
            <w:rFonts w:ascii="Cambria Math" w:hAnsi="Cambria Math"/>
          </w:rPr>
          <m:t> +</m:t>
        </m:r>
        <m:sSubSup>
          <m:sSubSupPr>
            <m:ctrlPr>
              <w:rPr>
                <w:rFonts w:ascii="Cambria Math" w:hAnsi="Cambria Math"/>
                <w:i/>
              </w:rPr>
            </m:ctrlPr>
          </m:sSubSupPr>
          <m:e>
            <m:r>
              <w:rPr>
                <w:rFonts w:ascii="Cambria Math" w:hAnsi="Cambria Math"/>
              </w:rPr>
              <m:t>Q</m:t>
            </m:r>
          </m:e>
          <m:sub>
            <m:r>
              <w:rPr>
                <w:rFonts w:ascii="Cambria Math" w:hAnsi="Cambria Math"/>
              </w:rPr>
              <m:t>CSI-2,1</m:t>
            </m:r>
          </m:sub>
          <m:sup>
            <m:r>
              <w:rPr>
                <w:rFonts w:ascii="Cambria Math" w:hAnsi="Cambria Math" w:hint="eastAsia"/>
              </w:rPr>
              <m:t>'</m:t>
            </m:r>
          </m:sup>
        </m:sSubSup>
      </m:oMath>
      <w:r w:rsidRPr="00CD4200">
        <w:rPr>
          <w:rFonts w:eastAsia="MS Mincho" w:cstheme="minorHAnsi"/>
        </w:rPr>
        <w:t>, the two sub-options are the same. But</w:t>
      </w:r>
      <w:r>
        <w:rPr>
          <w:rFonts w:eastAsia="MS Mincho" w:cstheme="minorHAnsi"/>
          <w:b/>
        </w:rPr>
        <w:t xml:space="preserve"> </w:t>
      </w:r>
      <m:oMath>
        <m:r>
          <m:rPr>
            <m:sty m:val="p"/>
          </m:rPr>
          <w:rPr>
            <w:rFonts w:ascii="Cambria Math" w:hAnsi="Cambria Math"/>
          </w:rPr>
          <m:t>α</m:t>
        </m:r>
      </m:oMath>
      <w:r>
        <w:rPr>
          <w:rFonts w:eastAsia="MS Mincho" w:cstheme="minorHAnsi"/>
        </w:rPr>
        <w:t xml:space="preserve"> is a higher layer parameter</w:t>
      </w:r>
      <w:r>
        <w:rPr>
          <w:rFonts w:asciiTheme="minorEastAsia" w:hAnsiTheme="minorEastAsia" w:cstheme="minorHAnsi"/>
        </w:rPr>
        <w:t>,</w:t>
      </w:r>
      <w:r>
        <w:rPr>
          <w:rFonts w:eastAsia="MS Mincho" w:cstheme="minorHAnsi"/>
        </w:rPr>
        <w:t xml:space="preserve"> while </w:t>
      </w:r>
      <m:oMath>
        <m:sSub>
          <m:sSubPr>
            <m:ctrlPr>
              <w:rPr>
                <w:rFonts w:ascii="Cambria Math" w:eastAsia="MS Mincho" w:hAnsi="Cambria Math" w:cs="Times New Roman"/>
                <w:i/>
                <w:sz w:val="20"/>
                <w:szCs w:val="20"/>
              </w:rPr>
            </m:ctrlPr>
          </m:sSubPr>
          <m:e>
            <m:r>
              <w:rPr>
                <w:rFonts w:ascii="Cambria Math" w:hAnsi="Cambria Math"/>
              </w:rPr>
              <m:t>N</m:t>
            </m:r>
          </m:e>
          <m:sub>
            <m:r>
              <w:rPr>
                <w:rFonts w:ascii="Cambria Math" w:hAnsi="Cambria Math"/>
              </w:rPr>
              <m:t>UCI</m:t>
            </m:r>
          </m:sub>
        </m:sSub>
      </m:oMath>
      <w:r>
        <w:rPr>
          <w:rFonts w:eastAsia="MS Mincho" w:cstheme="minorHAnsi"/>
          <w:sz w:val="20"/>
          <w:szCs w:val="20"/>
        </w:rPr>
        <w:t xml:space="preserve"> </w:t>
      </w:r>
      <w:r w:rsidRPr="00B15C36">
        <w:rPr>
          <w:rFonts w:eastAsia="MS Mincho" w:cstheme="minorHAnsi"/>
        </w:rPr>
        <w:t>is a dynamic factor.</w:t>
      </w:r>
      <w:r>
        <w:rPr>
          <w:rFonts w:eastAsia="MS Mincho" w:cstheme="minorHAnsi"/>
          <w:sz w:val="20"/>
          <w:szCs w:val="20"/>
        </w:rPr>
        <w:t xml:space="preserve"> </w:t>
      </w:r>
      <w:r w:rsidR="00084E79">
        <w:rPr>
          <w:rFonts w:eastAsia="MS Mincho" w:cstheme="minorHAnsi"/>
          <w:sz w:val="20"/>
          <w:szCs w:val="20"/>
        </w:rPr>
        <w:t xml:space="preserve">When </w:t>
      </w:r>
      <m:oMath>
        <m:r>
          <m:rPr>
            <m:sty m:val="p"/>
          </m:rPr>
          <w:rPr>
            <w:rFonts w:ascii="Cambria Math" w:hAnsi="Cambria Math"/>
          </w:rPr>
          <m:t>α</m:t>
        </m:r>
        <m:r>
          <w:rPr>
            <w:rFonts w:ascii="Cambria Math" w:hAnsi="Cambria Math"/>
          </w:rPr>
          <m:t>≠1-</m:t>
        </m:r>
        <m:f>
          <m:fPr>
            <m:ctrlPr>
              <w:rPr>
                <w:rFonts w:ascii="Cambria Math" w:hAnsi="Cambria Math"/>
              </w:rPr>
            </m:ctrlPr>
          </m:fPr>
          <m:num>
            <m:sSub>
              <m:sSubPr>
                <m:ctrlPr>
                  <w:rPr>
                    <w:rFonts w:ascii="Cambria Math" w:eastAsia="MS Mincho" w:hAnsi="Cambria Math" w:cs="Times New Roman"/>
                    <w:i/>
                    <w:sz w:val="20"/>
                    <w:szCs w:val="20"/>
                  </w:rPr>
                </m:ctrlPr>
              </m:sSubPr>
              <m:e>
                <m:r>
                  <w:rPr>
                    <w:rFonts w:ascii="Cambria Math" w:hAnsi="Cambria Math"/>
                  </w:rPr>
                  <m:t>N</m:t>
                </m:r>
              </m:e>
              <m:sub>
                <m:r>
                  <w:rPr>
                    <w:rFonts w:ascii="Cambria Math" w:hAnsi="Cambria Math"/>
                  </w:rPr>
                  <m:t>UCI</m:t>
                </m:r>
              </m:sub>
            </m:sSub>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1</m:t>
                </m:r>
              </m:sup>
            </m:sSubSup>
          </m:den>
        </m:f>
      </m:oMath>
      <w:r w:rsidR="00084E79">
        <w:rPr>
          <w:rFonts w:eastAsia="MS Mincho" w:cstheme="minorHAnsi"/>
        </w:rPr>
        <w:t>, this</w:t>
      </w:r>
      <w:r>
        <w:rPr>
          <w:rFonts w:eastAsia="MS Mincho" w:cstheme="minorHAnsi"/>
        </w:rPr>
        <w:t xml:space="preserve"> will lead to overlapping coded bits between the second slot and </w:t>
      </w:r>
      <w:r w:rsidR="002A5E9E">
        <w:rPr>
          <w:rFonts w:eastAsia="MS Mincho" w:cstheme="minorHAnsi"/>
        </w:rPr>
        <w:t>its adjacent</w:t>
      </w:r>
      <w:r>
        <w:rPr>
          <w:rFonts w:eastAsia="MS Mincho" w:cstheme="minorHAnsi"/>
        </w:rPr>
        <w:t xml:space="preserve"> slot</w:t>
      </w:r>
      <w:r w:rsidR="002A5E9E">
        <w:rPr>
          <w:rFonts w:eastAsia="MS Mincho" w:cstheme="minorHAnsi"/>
        </w:rPr>
        <w:t xml:space="preserve"> and less coded bits </w:t>
      </w:r>
      <w:r w:rsidR="00084E79">
        <w:rPr>
          <w:rFonts w:eastAsia="MS Mincho" w:cstheme="minorHAnsi"/>
        </w:rPr>
        <w:t xml:space="preserve">will </w:t>
      </w:r>
      <w:proofErr w:type="gramStart"/>
      <w:r w:rsidR="002A5E9E">
        <w:rPr>
          <w:rFonts w:eastAsia="MS Mincho" w:cstheme="minorHAnsi"/>
        </w:rPr>
        <w:t xml:space="preserve">actually </w:t>
      </w:r>
      <w:r w:rsidR="00084E79">
        <w:rPr>
          <w:rFonts w:eastAsia="MS Mincho" w:cstheme="minorHAnsi"/>
        </w:rPr>
        <w:t>be</w:t>
      </w:r>
      <w:proofErr w:type="gramEnd"/>
      <w:r w:rsidR="00084E79">
        <w:rPr>
          <w:rFonts w:eastAsia="MS Mincho" w:cstheme="minorHAnsi"/>
        </w:rPr>
        <w:t xml:space="preserve"> </w:t>
      </w:r>
      <w:r w:rsidR="002A5E9E">
        <w:rPr>
          <w:rFonts w:eastAsia="MS Mincho" w:cstheme="minorHAnsi"/>
        </w:rPr>
        <w:t>transmitted</w:t>
      </w:r>
      <w:r>
        <w:rPr>
          <w:rFonts w:eastAsia="MS Mincho" w:cstheme="minorHAnsi"/>
        </w:rPr>
        <w:t>.</w:t>
      </w:r>
      <w:r w:rsidRPr="004F7134">
        <w:rPr>
          <w:rFonts w:ascii="Times New Roman" w:eastAsia="MS Mincho" w:hAnsi="Times New Roman" w:cs="Times New Roman"/>
          <w:sz w:val="20"/>
          <w:szCs w:val="20"/>
        </w:rPr>
        <w:t xml:space="preserve"> </w:t>
      </w:r>
      <w:r w:rsidRPr="004F7134">
        <w:rPr>
          <w:rFonts w:eastAsia="MS Mincho" w:cstheme="minorHAnsi"/>
        </w:rPr>
        <w:t>Th</w:t>
      </w:r>
      <w:r w:rsidR="00084E79">
        <w:rPr>
          <w:rFonts w:eastAsia="MS Mincho" w:cstheme="minorHAnsi"/>
        </w:rPr>
        <w:t xml:space="preserve">is </w:t>
      </w:r>
      <w:r>
        <w:rPr>
          <w:rFonts w:eastAsia="MS Mincho" w:cstheme="minorHAnsi"/>
        </w:rPr>
        <w:t xml:space="preserve">sub-option </w:t>
      </w:r>
      <w:r w:rsidR="00084E79">
        <w:rPr>
          <w:rFonts w:eastAsia="MS Mincho" w:cstheme="minorHAnsi"/>
        </w:rPr>
        <w:t xml:space="preserve">with the alpha factor </w:t>
      </w:r>
      <w:r w:rsidRPr="004F7134">
        <w:rPr>
          <w:rFonts w:eastAsia="MS Mincho" w:cstheme="minorHAnsi"/>
        </w:rPr>
        <w:t>was not simulated and discussed at the level of the other options, and in our view has unclear performance gains.  We therefore think that only the hybrid B-C version using the original version of option B should be considered going forward.</w:t>
      </w:r>
    </w:p>
    <w:p w14:paraId="25DD52E0" w14:textId="4096775D" w:rsidR="001D5A3C" w:rsidRDefault="001D5A3C" w:rsidP="00422604">
      <w:pPr>
        <w:pStyle w:val="Observation"/>
      </w:pPr>
    </w:p>
    <w:p w14:paraId="787FC020" w14:textId="77777777" w:rsidR="00422604" w:rsidRDefault="001D5A3C" w:rsidP="00CD4200">
      <w:pPr>
        <w:spacing w:after="0"/>
      </w:pPr>
      <w:r>
        <w:t xml:space="preserve">Options B, C, and B-C </w:t>
      </w:r>
    </w:p>
    <w:p w14:paraId="501477EF" w14:textId="6E88C9F6" w:rsidR="001D5A3C" w:rsidRDefault="00753096" w:rsidP="00CD4200">
      <w:pPr>
        <w:pStyle w:val="ListParagraph"/>
        <w:numPr>
          <w:ilvl w:val="0"/>
          <w:numId w:val="256"/>
        </w:numPr>
      </w:pPr>
      <w:r>
        <w:t>d</w:t>
      </w:r>
      <w:r w:rsidR="001D5A3C">
        <w:t xml:space="preserve">rop the same number of </w:t>
      </w:r>
      <w:r w:rsidR="0080237C">
        <w:t xml:space="preserve">coded </w:t>
      </w:r>
      <w:proofErr w:type="gramStart"/>
      <w:r w:rsidR="001D5A3C">
        <w:t>bits, but</w:t>
      </w:r>
      <w:proofErr w:type="gramEnd"/>
      <w:r w:rsidR="001D5A3C">
        <w:t xml:space="preserve"> differ in how early in the circular buffer they are dropped.</w:t>
      </w:r>
    </w:p>
    <w:p w14:paraId="4F222EC5" w14:textId="7F593637" w:rsidR="00CD303C" w:rsidRDefault="00CD303C" w:rsidP="00CD303C">
      <w:pPr>
        <w:pStyle w:val="ListParagraph"/>
        <w:numPr>
          <w:ilvl w:val="1"/>
          <w:numId w:val="256"/>
        </w:numPr>
        <w:spacing w:before="160"/>
      </w:pPr>
      <w:r>
        <w:t>This affects performance, since systematic bits are early in the circular buffer</w:t>
      </w:r>
    </w:p>
    <w:p w14:paraId="25FC40CE" w14:textId="1CE7AEAC" w:rsidR="00422604" w:rsidRDefault="00753096" w:rsidP="001D5A3C">
      <w:pPr>
        <w:pStyle w:val="ListParagraph"/>
        <w:numPr>
          <w:ilvl w:val="0"/>
          <w:numId w:val="256"/>
        </w:numPr>
        <w:spacing w:before="160"/>
      </w:pPr>
      <w:r>
        <w:t>d</w:t>
      </w:r>
      <w:r w:rsidR="00422604">
        <w:t xml:space="preserve">iffer in if later slots are affected by UCI </w:t>
      </w:r>
      <w:r w:rsidR="0080237C">
        <w:t xml:space="preserve">or </w:t>
      </w:r>
      <w:r w:rsidR="00422604">
        <w:t>earlier slots</w:t>
      </w:r>
    </w:p>
    <w:p w14:paraId="3CD78999" w14:textId="3773F3BC" w:rsidR="00CD303C" w:rsidRDefault="00CD303C" w:rsidP="00CD303C">
      <w:pPr>
        <w:pStyle w:val="ListParagraph"/>
        <w:numPr>
          <w:ilvl w:val="1"/>
          <w:numId w:val="256"/>
        </w:numPr>
        <w:spacing w:before="160"/>
      </w:pPr>
      <w:r>
        <w:t>This has error propagation and implementation impacts, as will be discussed further</w:t>
      </w:r>
    </w:p>
    <w:p w14:paraId="12B38E86" w14:textId="43797E92" w:rsidR="00085010" w:rsidRDefault="00085010" w:rsidP="001725CE">
      <w:pPr>
        <w:spacing w:before="160"/>
      </w:pPr>
    </w:p>
    <w:p w14:paraId="0610D513" w14:textId="1F3F6405" w:rsidR="001725CE" w:rsidRDefault="00B15C36" w:rsidP="001725CE">
      <w:pPr>
        <w:spacing w:before="160"/>
      </w:pPr>
      <w:r>
        <w:lastRenderedPageBreak/>
        <w:t>O</w:t>
      </w:r>
      <w:r w:rsidR="00ED6AC7">
        <w:t xml:space="preserve">ption </w:t>
      </w:r>
      <w:r>
        <w:t xml:space="preserve">B and Option C </w:t>
      </w:r>
      <w:r w:rsidR="00ED6AC7">
        <w:t xml:space="preserve">behave differently according to whether </w:t>
      </w:r>
      <w:r w:rsidR="00753096">
        <w:t xml:space="preserve">the </w:t>
      </w:r>
      <w:r w:rsidR="00ED6AC7">
        <w:t xml:space="preserve">presence of </w:t>
      </w:r>
      <w:r w:rsidR="001725CE">
        <w:t xml:space="preserve">UCI </w:t>
      </w:r>
      <w:r w:rsidR="00ED6AC7">
        <w:t xml:space="preserve">in TBoMS </w:t>
      </w:r>
      <w:r w:rsidR="001725CE">
        <w:t xml:space="preserve">is </w:t>
      </w:r>
      <w:r w:rsidR="00ED6AC7">
        <w:t xml:space="preserve">indicated </w:t>
      </w:r>
      <w:r w:rsidR="001725CE">
        <w:t>prior to or after the start of the TBoMS transmission.</w:t>
      </w:r>
      <w:r w:rsidR="001725CE" w:rsidRPr="0083686D">
        <w:t xml:space="preserve"> </w:t>
      </w:r>
      <w:r w:rsidR="001725CE">
        <w:t xml:space="preserve">As illustrated in Figure </w:t>
      </w:r>
      <w:r>
        <w:t>2</w:t>
      </w:r>
      <w:r w:rsidR="001725CE">
        <w:t xml:space="preserve">, for example, a single TBoMS </w:t>
      </w:r>
      <w:r w:rsidR="001725CE">
        <w:rPr>
          <w:rFonts w:hint="eastAsia"/>
        </w:rPr>
        <w:t>i</w:t>
      </w:r>
      <w:r w:rsidR="001725CE">
        <w:t xml:space="preserve">s transmitted in four UL slots, </w:t>
      </w:r>
      <w:bookmarkStart w:id="3" w:name="OLE_LINK10"/>
      <w:r w:rsidR="001725CE">
        <w:t xml:space="preserve">slot </w:t>
      </w:r>
      <w:bookmarkEnd w:id="3"/>
      <w:r w:rsidR="001725CE">
        <w:t xml:space="preserve">3, slot 4, slot 8 and slot 9. The UE receives a DCI </w:t>
      </w:r>
      <w:r w:rsidR="00C06287">
        <w:t xml:space="preserve">scheduling PDSCH </w:t>
      </w:r>
      <w:r w:rsidR="001725CE">
        <w:t xml:space="preserve">in slot 0, prior to the start of the transmission of TBoMS, that schedules UCI transmission in slot 3. Another </w:t>
      </w:r>
      <w:r w:rsidR="00C06287">
        <w:t xml:space="preserve">PDSCH is scheduled </w:t>
      </w:r>
      <w:r w:rsidR="001725CE">
        <w:t>in slot 5 after the start of the TBoMS transmission.</w:t>
      </w:r>
      <w:r w:rsidR="001725CE" w:rsidRPr="00172C2C">
        <w:t xml:space="preserve"> </w:t>
      </w:r>
    </w:p>
    <w:p w14:paraId="4ECAFE16" w14:textId="77777777" w:rsidR="001725CE" w:rsidRDefault="001725CE" w:rsidP="001725CE">
      <w:pPr>
        <w:jc w:val="center"/>
      </w:pPr>
      <w:r>
        <w:object w:dxaOrig="4111" w:dyaOrig="1096" w14:anchorId="60DFD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6pt;height:54pt" o:ole="">
            <v:imagedata r:id="rId9" o:title=""/>
          </v:shape>
          <o:OLEObject Type="Embed" ProgID="Visio.Drawing.15" ShapeID="_x0000_i1033" DrawAspect="Content" ObjectID="_1699704482" r:id="rId10"/>
        </w:object>
      </w:r>
    </w:p>
    <w:p w14:paraId="5C827712" w14:textId="5DECE63C" w:rsidR="001725CE" w:rsidRDefault="001725CE" w:rsidP="001725CE">
      <w:pPr>
        <w:jc w:val="center"/>
      </w:pPr>
      <w:r>
        <w:t xml:space="preserve">Figure </w:t>
      </w:r>
      <w:r w:rsidR="00B15C36">
        <w:t>2</w:t>
      </w:r>
      <w:r>
        <w:t>: UCI multiplexing over TBoMS</w:t>
      </w:r>
    </w:p>
    <w:p w14:paraId="0311A5DF" w14:textId="66B58EFF" w:rsidR="00546AD0" w:rsidRDefault="001725CE" w:rsidP="001725CE">
      <w:r>
        <w:rPr>
          <w:rFonts w:hint="eastAsia"/>
        </w:rPr>
        <w:t>If</w:t>
      </w:r>
      <w:r>
        <w:t xml:space="preserve"> the information of UCI is received prior to the start of </w:t>
      </w:r>
      <w:r>
        <w:rPr>
          <w:rFonts w:hint="eastAsia"/>
        </w:rPr>
        <w:t>the</w:t>
      </w:r>
      <w:r>
        <w:t xml:space="preserve"> TBoMS </w:t>
      </w:r>
      <w:r w:rsidRPr="00E734D9">
        <w:t>transmission</w:t>
      </w:r>
      <w:r>
        <w:t>, misdetecti</w:t>
      </w:r>
      <w:r w:rsidR="00C06287">
        <w:t>ng</w:t>
      </w:r>
      <w:r>
        <w:t xml:space="preserve"> </w:t>
      </w:r>
      <w:r w:rsidR="00C06287">
        <w:t xml:space="preserve">the PDCCH </w:t>
      </w:r>
      <w:r>
        <w:t xml:space="preserve">may cause different behaviors of the two options. </w:t>
      </w:r>
      <w:r w:rsidR="00546AD0">
        <w:t xml:space="preserve">For option C, coded bits that would have been punctured by the UCI are transmitted in the slot for which the PDCCH was not detected, and the slots not carrying UCI are unaffected.  For option B, the starting bits in later slots are shifted according to the presence of the UCI in a slot, so if a PDCCH is missed, then all following slots could have starting bits earlier than expected by the gNB, resulting in an entire TBoMS being lost.  It is possible to mitigate </w:t>
      </w:r>
      <w:r w:rsidR="00C40B98">
        <w:t xml:space="preserve">this error propagation </w:t>
      </w:r>
      <w:r w:rsidR="00546AD0">
        <w:t xml:space="preserve">using </w:t>
      </w:r>
      <w:r w:rsidR="00546AD0" w:rsidRPr="00546AD0">
        <w:t>the downlink assignment index field in DCI</w:t>
      </w:r>
      <w:r w:rsidR="0092545C">
        <w:t>, but the DAI may not always be used (</w:t>
      </w:r>
      <w:proofErr w:type="gramStart"/>
      <w:r w:rsidR="0092545C">
        <w:t>i.e.</w:t>
      </w:r>
      <w:proofErr w:type="gramEnd"/>
      <w:r w:rsidR="0092545C">
        <w:t xml:space="preserve"> it is only used if dynamic harq-ack codebooks are configured)</w:t>
      </w:r>
      <w:r w:rsidR="00BA66A9">
        <w:t xml:space="preserve">.  </w:t>
      </w:r>
    </w:p>
    <w:p w14:paraId="2A76BE55" w14:textId="1BAF249C" w:rsidR="00546AD0" w:rsidRDefault="00D61BF9" w:rsidP="001725CE">
      <w:r>
        <w:t xml:space="preserve">Option B requires the UE to adjust its bit selection ‘on the fly’ according to whether UCI is </w:t>
      </w:r>
      <w:proofErr w:type="gramStart"/>
      <w:r>
        <w:t>in a given</w:t>
      </w:r>
      <w:proofErr w:type="gramEnd"/>
      <w:r>
        <w:t xml:space="preserve"> slot, and so is more complex than Option C which can determine the starting bits once at the time of scheduling.  However, normal slot-by-slot scheduling requires many more parameters than the starting bit to be determined for each slot.  Therefore, the main concerns ultimately are compatibility of the UCI multiplexing schemes with each UE manufacturer</w:t>
      </w:r>
      <w:r w:rsidR="00084E79">
        <w:t>’</w:t>
      </w:r>
      <w:r>
        <w:t>s implementation.  In cases where there are large performance differences, there is more justification to change implementations</w:t>
      </w:r>
      <w:r w:rsidR="00084E79">
        <w:t xml:space="preserve"> </w:t>
      </w:r>
      <w:proofErr w:type="gramStart"/>
      <w:r w:rsidR="00084E79">
        <w:t>in order to</w:t>
      </w:r>
      <w:proofErr w:type="gramEnd"/>
      <w:r w:rsidR="00084E79">
        <w:t xml:space="preserve"> support TBoMS</w:t>
      </w:r>
      <w:r>
        <w:t>, whereas the cases we consider here seem to have relatively small performance differences.</w:t>
      </w:r>
    </w:p>
    <w:p w14:paraId="20CB0010" w14:textId="4496351E" w:rsidR="001751D4" w:rsidRDefault="001751D4" w:rsidP="001725CE">
      <w:r>
        <w:t xml:space="preserve">Hybrid option B-C uses option B for the first two slots, multiplexing UCI in the first slot, and adjusting the starting bit of the second slot accordingly.  Slots after the second use option C.  This compromise approach avoids the losses from puncturing </w:t>
      </w:r>
      <w:r w:rsidR="005D7153">
        <w:t xml:space="preserve">systematic bits with </w:t>
      </w:r>
      <w:r>
        <w:t xml:space="preserve">UCI in Option C, and also avoids the error propagation in later slots that could occur in Option B.  As can be seen in section </w:t>
      </w:r>
      <w:r>
        <w:fldChar w:fldCharType="begin"/>
      </w:r>
      <w:r>
        <w:instrText xml:space="preserve"> REF _Ref88577584 \r \h </w:instrText>
      </w:r>
      <w:r>
        <w:fldChar w:fldCharType="separate"/>
      </w:r>
      <w:r>
        <w:t>2.2</w:t>
      </w:r>
      <w:r>
        <w:fldChar w:fldCharType="end"/>
      </w:r>
      <w:r>
        <w:t xml:space="preserve">, the link level performance seems to fall between that of Options B and C.  </w:t>
      </w:r>
      <w:r w:rsidR="001A33D5">
        <w:t xml:space="preserve">The mix of bit selection methods is clearly more complicated than Option C.  It could also be more complicated than Option B, since </w:t>
      </w:r>
      <w:r w:rsidR="00084E79">
        <w:t xml:space="preserve">it </w:t>
      </w:r>
      <w:r w:rsidR="001A33D5">
        <w:t>mixes both options B and C.</w:t>
      </w:r>
    </w:p>
    <w:p w14:paraId="5F8F3C17" w14:textId="77777777" w:rsidR="001725CE" w:rsidRDefault="001725CE" w:rsidP="001725CE">
      <w:pPr>
        <w:pStyle w:val="Observation"/>
      </w:pPr>
      <w:bookmarkStart w:id="4" w:name="OLE_LINK5"/>
    </w:p>
    <w:p w14:paraId="3CC9F3A9" w14:textId="77777777" w:rsidR="00A12B71" w:rsidRDefault="00A12B71" w:rsidP="001725CE">
      <w:pPr>
        <w:pStyle w:val="ListParagraph"/>
        <w:numPr>
          <w:ilvl w:val="0"/>
          <w:numId w:val="244"/>
        </w:numPr>
      </w:pPr>
      <w:r>
        <w:t xml:space="preserve">Option B </w:t>
      </w:r>
    </w:p>
    <w:p w14:paraId="150128E8" w14:textId="4E8B0E57" w:rsidR="001725CE" w:rsidRPr="00173874" w:rsidRDefault="00A12B71" w:rsidP="00A12B71">
      <w:pPr>
        <w:pStyle w:val="ListParagraph"/>
        <w:numPr>
          <w:ilvl w:val="1"/>
          <w:numId w:val="244"/>
        </w:numPr>
      </w:pPr>
      <w:r>
        <w:lastRenderedPageBreak/>
        <w:t xml:space="preserve">Transmits both UCI and </w:t>
      </w:r>
      <w:r w:rsidR="00753096">
        <w:t xml:space="preserve">the most </w:t>
      </w:r>
      <w:r>
        <w:t xml:space="preserve">PUSCH </w:t>
      </w:r>
      <w:r w:rsidR="00CB0D39">
        <w:t xml:space="preserve">systematic </w:t>
      </w:r>
      <w:r>
        <w:t>bits, avoiding losses from puncturing UCI</w:t>
      </w:r>
    </w:p>
    <w:p w14:paraId="3931B3C0" w14:textId="78302A85" w:rsidR="001725CE" w:rsidRDefault="00A12B71" w:rsidP="00C06287">
      <w:pPr>
        <w:pStyle w:val="ListParagraph"/>
        <w:numPr>
          <w:ilvl w:val="1"/>
          <w:numId w:val="244"/>
        </w:numPr>
      </w:pPr>
      <w:r>
        <w:t>May cause error states where gNB and UE assume different starting bits for slots of a TBoMS</w:t>
      </w:r>
    </w:p>
    <w:p w14:paraId="33FB7F29" w14:textId="48A28760" w:rsidR="00AA6742" w:rsidRDefault="00AA6742" w:rsidP="00AA6742">
      <w:pPr>
        <w:pStyle w:val="ListParagraph"/>
        <w:numPr>
          <w:ilvl w:val="2"/>
          <w:numId w:val="244"/>
        </w:numPr>
      </w:pPr>
      <w:r>
        <w:t xml:space="preserve">Such error propagation can be mitigated </w:t>
      </w:r>
      <w:proofErr w:type="gramStart"/>
      <w:r>
        <w:t>through the use of</w:t>
      </w:r>
      <w:proofErr w:type="gramEnd"/>
      <w:r>
        <w:t xml:space="preserve"> the downlink assignment index field in DCI</w:t>
      </w:r>
      <w:r w:rsidR="0092545C">
        <w:t>, but DAI may not be always used</w:t>
      </w:r>
      <w:r w:rsidR="00BA66A9">
        <w:t>.</w:t>
      </w:r>
    </w:p>
    <w:p w14:paraId="3A0A1850" w14:textId="11D2343F" w:rsidR="00BA66A9" w:rsidRDefault="00475D02" w:rsidP="00AA6742">
      <w:pPr>
        <w:pStyle w:val="ListParagraph"/>
        <w:numPr>
          <w:ilvl w:val="2"/>
          <w:numId w:val="244"/>
        </w:numPr>
      </w:pPr>
      <w:r>
        <w:t xml:space="preserve">Losses from such </w:t>
      </w:r>
      <w:r w:rsidR="00A7745B">
        <w:t xml:space="preserve">error propagation </w:t>
      </w:r>
      <w:r w:rsidR="00F83E32">
        <w:t xml:space="preserve">are </w:t>
      </w:r>
      <w:r w:rsidR="00A7745B">
        <w:t>conditioned on both the UCI being present and the UE missing a PDCCH.</w:t>
      </w:r>
    </w:p>
    <w:p w14:paraId="6FDB85FC" w14:textId="270CD720" w:rsidR="00A12B71" w:rsidRPr="003E74E9" w:rsidRDefault="00A12B71" w:rsidP="00A12B71">
      <w:pPr>
        <w:pStyle w:val="ListParagraph"/>
        <w:numPr>
          <w:ilvl w:val="1"/>
          <w:numId w:val="244"/>
        </w:numPr>
      </w:pPr>
      <w:r>
        <w:t>Complicates UE implementation compared to Option C, but the perception of complexity may be driven by similar performance of Options B and C</w:t>
      </w:r>
    </w:p>
    <w:p w14:paraId="1A3FBB43" w14:textId="77777777" w:rsidR="00A12B71" w:rsidRDefault="001725CE" w:rsidP="001725CE">
      <w:pPr>
        <w:pStyle w:val="ListParagraph"/>
        <w:numPr>
          <w:ilvl w:val="0"/>
          <w:numId w:val="244"/>
        </w:numPr>
      </w:pPr>
      <w:r w:rsidRPr="00173874">
        <w:t>Option C</w:t>
      </w:r>
    </w:p>
    <w:p w14:paraId="24B87F21" w14:textId="3B0E623E" w:rsidR="00A12B71" w:rsidRDefault="00A12B71" w:rsidP="00A12B71">
      <w:pPr>
        <w:pStyle w:val="ListParagraph"/>
        <w:numPr>
          <w:ilvl w:val="1"/>
          <w:numId w:val="244"/>
        </w:numPr>
      </w:pPr>
      <w:r>
        <w:t xml:space="preserve">Punctures </w:t>
      </w:r>
      <w:r w:rsidR="001D2E68">
        <w:t xml:space="preserve">the most </w:t>
      </w:r>
      <w:r>
        <w:t xml:space="preserve">PUSCH </w:t>
      </w:r>
      <w:r w:rsidR="00926178">
        <w:t xml:space="preserve">systematic </w:t>
      </w:r>
      <w:r>
        <w:t>bits with UCI bits</w:t>
      </w:r>
      <w:r w:rsidR="00084E79">
        <w:t>, but tends to have similar performance to Option B for scenarios where TBoMS is expected to be used.</w:t>
      </w:r>
    </w:p>
    <w:p w14:paraId="640697A7" w14:textId="77777777" w:rsidR="00A12B71" w:rsidRDefault="00A12B71" w:rsidP="00A12B71">
      <w:pPr>
        <w:pStyle w:val="ListParagraph"/>
        <w:numPr>
          <w:ilvl w:val="1"/>
          <w:numId w:val="244"/>
        </w:numPr>
      </w:pPr>
      <w:r>
        <w:t>Calculates starting bits for each slot prior to TBoMS transmission, avoiding error states</w:t>
      </w:r>
    </w:p>
    <w:p w14:paraId="42C9A1CB" w14:textId="60BEEE89" w:rsidR="001725CE" w:rsidRDefault="00AD6A51" w:rsidP="00A7745B">
      <w:pPr>
        <w:pStyle w:val="ListParagraph"/>
        <w:numPr>
          <w:ilvl w:val="1"/>
          <w:numId w:val="244"/>
        </w:numPr>
      </w:pPr>
      <w:r>
        <w:t>Diverges from Rel-15/16 bit selection with UCI, although TBoMS itself does this</w:t>
      </w:r>
    </w:p>
    <w:p w14:paraId="17D1D810" w14:textId="290E62D2" w:rsidR="00AD6A51" w:rsidRDefault="00AD6A51" w:rsidP="00AD6A51">
      <w:pPr>
        <w:pStyle w:val="ListParagraph"/>
        <w:numPr>
          <w:ilvl w:val="0"/>
          <w:numId w:val="244"/>
        </w:numPr>
      </w:pPr>
      <w:r>
        <w:t>Hybrid Option B-C</w:t>
      </w:r>
    </w:p>
    <w:p w14:paraId="20AE6FE8" w14:textId="085D9727" w:rsidR="00AD6A51" w:rsidRDefault="00AD6A51" w:rsidP="00AD6A51">
      <w:pPr>
        <w:pStyle w:val="ListParagraph"/>
        <w:numPr>
          <w:ilvl w:val="1"/>
          <w:numId w:val="244"/>
        </w:numPr>
      </w:pPr>
      <w:r>
        <w:t>Avoids puncturing losses in the first slot of a TBoMS, which is arguably the most important slot for performance</w:t>
      </w:r>
    </w:p>
    <w:p w14:paraId="27F1E1F1" w14:textId="24886C46" w:rsidR="00AD6A51" w:rsidRDefault="00AD6A51" w:rsidP="00AD6A51">
      <w:pPr>
        <w:pStyle w:val="ListParagraph"/>
        <w:numPr>
          <w:ilvl w:val="1"/>
          <w:numId w:val="244"/>
        </w:numPr>
      </w:pPr>
      <w:r>
        <w:t>Avoids error propagation by using Option C in slots after the second slot</w:t>
      </w:r>
    </w:p>
    <w:p w14:paraId="267C4E78" w14:textId="585C2CD9" w:rsidR="00AD6A51" w:rsidRDefault="00417FDD" w:rsidP="00AD6A51">
      <w:pPr>
        <w:pStyle w:val="ListParagraph"/>
        <w:numPr>
          <w:ilvl w:val="1"/>
          <w:numId w:val="244"/>
        </w:numPr>
      </w:pPr>
      <w:r>
        <w:t>Has link performance between that of Option B and C</w:t>
      </w:r>
    </w:p>
    <w:p w14:paraId="588F5247" w14:textId="1084E9B0" w:rsidR="001725CE" w:rsidRDefault="00417FDD" w:rsidP="001725CE">
      <w:pPr>
        <w:pStyle w:val="ListParagraph"/>
        <w:numPr>
          <w:ilvl w:val="1"/>
          <w:numId w:val="244"/>
        </w:numPr>
      </w:pPr>
      <w:r>
        <w:t>Is more complex than at least Option C</w:t>
      </w:r>
      <w:bookmarkEnd w:id="4"/>
    </w:p>
    <w:p w14:paraId="11715272" w14:textId="02B43590" w:rsidR="00536B98" w:rsidRDefault="00536B98" w:rsidP="007F495E">
      <w:pPr>
        <w:pStyle w:val="Heading2"/>
        <w:jc w:val="both"/>
      </w:pPr>
      <w:bookmarkStart w:id="5" w:name="_Ref88577584"/>
      <w:r>
        <w:t>P</w:t>
      </w:r>
      <w:r>
        <w:rPr>
          <w:rFonts w:hint="eastAsia"/>
        </w:rPr>
        <w:t>er</w:t>
      </w:r>
      <w:r>
        <w:t xml:space="preserve">formance of UCI multiplexing </w:t>
      </w:r>
      <w:r w:rsidR="007F495E">
        <w:t>options</w:t>
      </w:r>
      <w:bookmarkEnd w:id="5"/>
    </w:p>
    <w:p w14:paraId="44BBA88E" w14:textId="1C9C0993" w:rsidR="0044652F" w:rsidRDefault="0044652F" w:rsidP="0044652F">
      <w:r>
        <w:rPr>
          <w:rFonts w:hint="eastAsia"/>
        </w:rPr>
        <w:t>In</w:t>
      </w:r>
      <w:r>
        <w:t xml:space="preserve"> this section, we compare the performance of Option B and Option C for bit selection as discussed in section 2.1 in the case of UCI multiplexing on a single TBoMS. </w:t>
      </w:r>
    </w:p>
    <w:p w14:paraId="7BF04116" w14:textId="516ACEC6" w:rsidR="007936E1" w:rsidRPr="00CD4200" w:rsidRDefault="00F90FEE" w:rsidP="00F90FEE">
      <w:pPr>
        <w:rPr>
          <w:rFonts w:eastAsiaTheme="minorEastAsia"/>
        </w:rPr>
      </w:pPr>
      <w:bookmarkStart w:id="6" w:name="_Hlk83977983"/>
      <w:r>
        <w:rPr>
          <w:rFonts w:eastAsia="DengXian"/>
        </w:rPr>
        <w:t xml:space="preserve">Figure </w:t>
      </w:r>
      <w:r w:rsidR="00307824">
        <w:rPr>
          <w:rFonts w:eastAsia="DengXian"/>
        </w:rPr>
        <w:t>3</w:t>
      </w:r>
      <w:r>
        <w:rPr>
          <w:rFonts w:eastAsia="DengXian"/>
        </w:rPr>
        <w:t xml:space="preserve"> below shows the results </w:t>
      </w:r>
      <w:r w:rsidR="00402A4E">
        <w:rPr>
          <w:rFonts w:eastAsia="DengXian"/>
        </w:rPr>
        <w:t>for Options B, C, and the hybrid B-C compromise proposa</w:t>
      </w:r>
      <w:r w:rsidR="00084E79">
        <w:rPr>
          <w:rFonts w:eastAsia="DengXian"/>
        </w:rPr>
        <w:t>l</w:t>
      </w:r>
      <w:r w:rsidR="00307824">
        <w:rPr>
          <w:rFonts w:eastAsia="DengXian"/>
        </w:rPr>
        <w:t xml:space="preserve"> </w:t>
      </w:r>
      <w:r w:rsidR="00B95C8C">
        <w:rPr>
          <w:rFonts w:eastAsia="DengXian"/>
        </w:rPr>
        <w:t>vs. a baseline without UCI multiplexing</w:t>
      </w:r>
      <w:r w:rsidR="00402A4E">
        <w:rPr>
          <w:rFonts w:eastAsia="DengXian"/>
        </w:rPr>
        <w:t xml:space="preserve">. </w:t>
      </w:r>
      <w:r w:rsidR="007936E1">
        <w:rPr>
          <w:rFonts w:eastAsia="DengXian"/>
        </w:rPr>
        <w:t xml:space="preserve">An </w:t>
      </w:r>
      <w:proofErr w:type="gramStart"/>
      <w:r w:rsidR="007936E1">
        <w:rPr>
          <w:rFonts w:eastAsia="DengXian"/>
        </w:rPr>
        <w:t>11 bit</w:t>
      </w:r>
      <w:proofErr w:type="gramEnd"/>
      <w:r w:rsidR="007936E1">
        <w:rPr>
          <w:rFonts w:eastAsia="DengXian"/>
        </w:rPr>
        <w:t xml:space="preserve"> CSI payload is multiplexed into a low data rate PUSCH configuration for FDD with </w:t>
      </w:r>
      <w:r w:rsidR="007936E1" w:rsidRPr="007936E1">
        <w:rPr>
          <w:rFonts w:eastAsia="DengXian"/>
        </w:rPr>
        <w:t xml:space="preserve">MCS=4, </w:t>
      </w:r>
      <w:r w:rsidR="007936E1">
        <w:rPr>
          <w:rFonts w:eastAsia="DengXian"/>
        </w:rPr>
        <w:t xml:space="preserve">a </w:t>
      </w:r>
      <w:r w:rsidR="007936E1" w:rsidRPr="007936E1">
        <w:rPr>
          <w:rFonts w:eastAsia="DengXian"/>
        </w:rPr>
        <w:t xml:space="preserve">TBS size </w:t>
      </w:r>
      <w:r w:rsidR="007936E1">
        <w:rPr>
          <w:rFonts w:eastAsia="DengXian"/>
        </w:rPr>
        <w:t xml:space="preserve">of </w:t>
      </w:r>
      <w:r w:rsidR="007936E1" w:rsidRPr="007936E1">
        <w:rPr>
          <w:rFonts w:eastAsia="DengXian"/>
        </w:rPr>
        <w:t xml:space="preserve">704 and </w:t>
      </w:r>
      <w:r w:rsidR="007936E1">
        <w:rPr>
          <w:rFonts w:eastAsia="DengXian"/>
        </w:rPr>
        <w:t xml:space="preserve">a </w:t>
      </w:r>
      <w:r w:rsidR="007936E1" w:rsidRPr="007936E1">
        <w:rPr>
          <w:rFonts w:eastAsia="DengXian"/>
        </w:rPr>
        <w:t xml:space="preserve">peak throughput </w:t>
      </w:r>
      <w:r w:rsidR="007936E1">
        <w:rPr>
          <w:rFonts w:eastAsia="DengXian"/>
        </w:rPr>
        <w:t xml:space="preserve">of </w:t>
      </w:r>
      <w:r w:rsidR="007936E1" w:rsidRPr="007936E1">
        <w:rPr>
          <w:rFonts w:eastAsia="DengXian"/>
        </w:rPr>
        <w:t>176 kbps</w:t>
      </w:r>
      <w:r w:rsidR="00587D07">
        <w:rPr>
          <w:rFonts w:eastAsia="DengXian"/>
        </w:rPr>
        <w:t xml:space="preserve"> in a single TB</w:t>
      </w:r>
      <w:r w:rsidR="00587D07">
        <w:rPr>
          <w:rFonts w:eastAsia="DengXian" w:hint="eastAsia"/>
        </w:rPr>
        <w:t>o</w:t>
      </w:r>
      <w:r w:rsidR="00587D07">
        <w:rPr>
          <w:rFonts w:eastAsia="DengXian"/>
        </w:rPr>
        <w:t>MS</w:t>
      </w:r>
      <w:r w:rsidR="007936E1" w:rsidRPr="007936E1">
        <w:rPr>
          <w:rFonts w:eastAsia="DengXian"/>
        </w:rPr>
        <w:t xml:space="preserve">. After UCI channel coding, there are </w:t>
      </w:r>
      <w:r w:rsidR="00A54E80">
        <w:rPr>
          <w:rFonts w:eastAsia="DengXian" w:hint="eastAsia"/>
        </w:rPr>
        <w:t>446</w:t>
      </w:r>
      <w:r w:rsidR="007936E1" w:rsidRPr="007936E1">
        <w:rPr>
          <w:rFonts w:eastAsia="DengXian"/>
        </w:rPr>
        <w:t xml:space="preserve"> UCI coded bits</w:t>
      </w:r>
      <w:r w:rsidR="00A54E80">
        <w:rPr>
          <w:rFonts w:eastAsia="DengXian"/>
        </w:rPr>
        <w:t xml:space="preserve"> </w:t>
      </w:r>
      <w:r w:rsidR="00A54E80" w:rsidRPr="00CD4200">
        <w:t>which occupy 223 REs in the first slot</w:t>
      </w:r>
      <w:r w:rsidR="007936E1" w:rsidRPr="00A54E80">
        <w:rPr>
          <w:rFonts w:eastAsia="DengXian"/>
        </w:rPr>
        <w:t>.</w:t>
      </w:r>
      <w:r w:rsidR="00A54E80" w:rsidRPr="00CD4200">
        <w:t xml:space="preserve"> The total number of REs excluding DMRS in the first slot is 288, and so 77% (223/288) REs are occupied by UCI, which implies that 77% UL-SCH coded bits in first slot are impacted.</w:t>
      </w:r>
      <w:r w:rsidR="00A54E80" w:rsidRPr="00A54E80">
        <w:t xml:space="preserve"> </w:t>
      </w:r>
      <w:r w:rsidR="00A54E80">
        <w:rPr>
          <w:rFonts w:hint="eastAsia"/>
        </w:rPr>
        <w:t>D</w:t>
      </w:r>
      <w:r w:rsidR="007936E1">
        <w:rPr>
          <w:rFonts w:eastAsia="SimSun" w:cstheme="minorHAnsi"/>
          <w:szCs w:val="24"/>
        </w:rPr>
        <w:t>etailed simulation parameters are in the Appendix.</w:t>
      </w:r>
    </w:p>
    <w:p w14:paraId="76E4EC27" w14:textId="7045C0FB" w:rsidR="00F90FEE" w:rsidRDefault="00402A4E" w:rsidP="00F90FEE">
      <w:r>
        <w:rPr>
          <w:rFonts w:eastAsia="DengXian"/>
        </w:rPr>
        <w:t xml:space="preserve">Note that </w:t>
      </w:r>
      <w:r w:rsidR="00423D86">
        <w:rPr>
          <w:rFonts w:eastAsia="DengXian"/>
        </w:rPr>
        <w:t xml:space="preserve">a </w:t>
      </w:r>
      <w:r w:rsidR="00F90FEE">
        <w:rPr>
          <w:rFonts w:eastAsia="DengXian"/>
        </w:rPr>
        <w:t xml:space="preserve">high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F90FEE">
        <w:t xml:space="preserve"> </w:t>
      </w:r>
      <w:r w:rsidR="00423D86">
        <w:t>is</w:t>
      </w:r>
      <w:r w:rsidR="00F90FEE">
        <w:t xml:space="preserve"> used in Figure 3 </w:t>
      </w:r>
      <w:proofErr w:type="gramStart"/>
      <w:r w:rsidR="00F90FEE">
        <w:t>in order to</w:t>
      </w:r>
      <w:proofErr w:type="gramEnd"/>
      <w:r w:rsidR="00F90FEE">
        <w:t xml:space="preserve"> align with results from other companies</w:t>
      </w:r>
      <w:r w:rsidR="00004B18">
        <w:t>, and that</w:t>
      </w:r>
      <w:r w:rsidR="00F90FEE">
        <w:t xml:space="preserve"> </w:t>
      </w:r>
      <w:r w:rsidR="00004B18">
        <w:t xml:space="preserve">this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00F90FEE">
        <w:t xml:space="preserve"> value</w:t>
      </w:r>
      <w:r w:rsidR="00423D86">
        <w:t xml:space="preserve"> is</w:t>
      </w:r>
      <w:r w:rsidR="00F90FEE">
        <w:t xml:space="preserve"> much higher than needed to reach even conservative BLER targets of 1% for UCI.  Also, </w:t>
      </w:r>
      <w:r w:rsidR="00290195">
        <w:t xml:space="preserve">it should be observed </w:t>
      </w:r>
      <w:r w:rsidR="00F90FEE">
        <w:t>that we simulate the worst case</w:t>
      </w:r>
      <w:r w:rsidR="005A2343">
        <w:t>,</w:t>
      </w:r>
      <w:r w:rsidR="00F90FEE">
        <w:t xml:space="preserve"> </w:t>
      </w:r>
      <w:r w:rsidR="00290195">
        <w:t xml:space="preserve">where </w:t>
      </w:r>
      <w:r w:rsidR="00F90FEE">
        <w:t>UCI occupies more REs in the first slot.  Overall, these results allow us to explore differences in performance under more extreme conditions.</w:t>
      </w:r>
    </w:p>
    <w:p w14:paraId="34A7DA20" w14:textId="644AC05A" w:rsidR="00402A4E" w:rsidRDefault="00B95C8C" w:rsidP="00F90FEE">
      <w:pPr>
        <w:rPr>
          <w:rFonts w:eastAsia="DengXian"/>
        </w:rPr>
      </w:pPr>
      <w:r>
        <w:rPr>
          <w:rFonts w:eastAsia="DengXian"/>
        </w:rPr>
        <w:t xml:space="preserve">From the figure, we first observe that the largest degradation is from the use of UCI multiplexing.  About </w:t>
      </w:r>
      <w:r w:rsidRPr="00CD4200">
        <w:rPr>
          <w:rFonts w:eastAsia="DengXian"/>
        </w:rPr>
        <w:t>1.</w:t>
      </w:r>
      <w:r w:rsidR="006A25F1" w:rsidRPr="00CD4200">
        <w:rPr>
          <w:rFonts w:eastAsia="DengXian"/>
        </w:rPr>
        <w:t>2</w:t>
      </w:r>
      <w:r>
        <w:rPr>
          <w:rFonts w:eastAsia="DengXian"/>
        </w:rPr>
        <w:t xml:space="preserve"> dB is lost compared to where UCI is multiplexed in Option B.  When UCI is punctured into the coded bits in the first slot in Option C, we observe the worst performance: about </w:t>
      </w:r>
      <w:r w:rsidRPr="00CD4200">
        <w:rPr>
          <w:rFonts w:eastAsia="DengXian"/>
        </w:rPr>
        <w:t>0.</w:t>
      </w:r>
      <w:r w:rsidR="006A25F1" w:rsidRPr="00CD4200">
        <w:rPr>
          <w:rFonts w:eastAsia="DengXian"/>
        </w:rPr>
        <w:t>6</w:t>
      </w:r>
      <w:r>
        <w:rPr>
          <w:rFonts w:eastAsia="DengXian"/>
        </w:rPr>
        <w:t xml:space="preserve"> dB, as compared to Option B.  </w:t>
      </w:r>
      <w:r w:rsidR="00CD64D7">
        <w:rPr>
          <w:rFonts w:eastAsia="DengXian"/>
        </w:rPr>
        <w:t xml:space="preserve">When the hybrid B-C proposal is used, the performance is in the middle of Options B and C, about </w:t>
      </w:r>
      <w:r w:rsidR="00CD64D7" w:rsidRPr="00CD4200">
        <w:rPr>
          <w:rFonts w:eastAsia="DengXian"/>
        </w:rPr>
        <w:t>0.</w:t>
      </w:r>
      <w:r w:rsidR="006A25F1" w:rsidRPr="006A25F1">
        <w:rPr>
          <w:rFonts w:eastAsia="DengXian"/>
        </w:rPr>
        <w:t>3</w:t>
      </w:r>
      <w:r w:rsidR="006A25F1">
        <w:rPr>
          <w:rFonts w:eastAsia="DengXian"/>
        </w:rPr>
        <w:t xml:space="preserve"> </w:t>
      </w:r>
      <w:r w:rsidR="00CD64D7">
        <w:rPr>
          <w:rFonts w:eastAsia="DengXian"/>
        </w:rPr>
        <w:t>dB worse than Option B.  This reduced performance compared to Option B is due to a reduced number of systematic bits as compared to Option B.</w:t>
      </w:r>
    </w:p>
    <w:p w14:paraId="00699182" w14:textId="77777777" w:rsidR="0088699F" w:rsidRDefault="0088699F" w:rsidP="0088699F">
      <w:pPr>
        <w:pStyle w:val="Observation"/>
      </w:pPr>
    </w:p>
    <w:p w14:paraId="40925776" w14:textId="183D3D69" w:rsidR="00CD64D7" w:rsidRDefault="00CD64D7">
      <w:pPr>
        <w:rPr>
          <w:rFonts w:eastAsia="DengXian"/>
        </w:rPr>
      </w:pPr>
      <w:r>
        <w:rPr>
          <w:rFonts w:eastAsia="DengXian"/>
        </w:rPr>
        <w:t>There is not a dramatic difference in performance between any of the UCI multiplexing options for TBoMS</w:t>
      </w:r>
    </w:p>
    <w:p w14:paraId="5D694A91" w14:textId="26EA9698" w:rsidR="00CD64D7" w:rsidRDefault="00CD64D7" w:rsidP="00CD64D7">
      <w:pPr>
        <w:pStyle w:val="ListParagraph"/>
        <w:numPr>
          <w:ilvl w:val="0"/>
          <w:numId w:val="22"/>
        </w:numPr>
        <w:rPr>
          <w:rFonts w:eastAsia="DengXian"/>
          <w:lang w:eastAsia="zh-CN"/>
        </w:rPr>
      </w:pPr>
      <w:r>
        <w:rPr>
          <w:rFonts w:eastAsia="DengXian"/>
          <w:lang w:eastAsia="zh-CN"/>
        </w:rPr>
        <w:t>The largest impact is due to the presence of UCI</w:t>
      </w:r>
    </w:p>
    <w:p w14:paraId="109FFD4E" w14:textId="646C2BA8" w:rsidR="00CD64D7" w:rsidRDefault="00CD64D7" w:rsidP="00CD64D7">
      <w:pPr>
        <w:pStyle w:val="ListParagraph"/>
        <w:numPr>
          <w:ilvl w:val="0"/>
          <w:numId w:val="22"/>
        </w:numPr>
        <w:rPr>
          <w:rFonts w:eastAsia="DengXian"/>
          <w:lang w:eastAsia="zh-CN"/>
        </w:rPr>
      </w:pPr>
      <w:r>
        <w:rPr>
          <w:rFonts w:eastAsia="DengXian"/>
          <w:lang w:eastAsia="zh-CN"/>
        </w:rPr>
        <w:t xml:space="preserve">Differences are on the order of </w:t>
      </w:r>
      <w:r w:rsidRPr="00CD4200">
        <w:rPr>
          <w:rFonts w:eastAsia="DengXian"/>
          <w:lang w:eastAsia="zh-CN"/>
        </w:rPr>
        <w:t>0.5</w:t>
      </w:r>
      <w:r>
        <w:rPr>
          <w:rFonts w:eastAsia="DengXian"/>
          <w:lang w:eastAsia="zh-CN"/>
        </w:rPr>
        <w:t xml:space="preserve"> dB or less even under relatively extreme configurations</w:t>
      </w:r>
    </w:p>
    <w:p w14:paraId="24D3CABD" w14:textId="0B5C0897" w:rsidR="00CD64D7" w:rsidRDefault="00CD64D7" w:rsidP="00CD64D7">
      <w:pPr>
        <w:pStyle w:val="ListParagraph"/>
        <w:numPr>
          <w:ilvl w:val="0"/>
          <w:numId w:val="22"/>
        </w:numPr>
        <w:rPr>
          <w:rFonts w:eastAsia="DengXian"/>
          <w:lang w:eastAsia="zh-CN"/>
        </w:rPr>
      </w:pPr>
      <w:r>
        <w:rPr>
          <w:rFonts w:eastAsia="DengXian"/>
          <w:lang w:eastAsia="zh-CN"/>
        </w:rPr>
        <w:t>Incrementally better BLER performance must be traded off vs. error propagation concerns</w:t>
      </w:r>
    </w:p>
    <w:p w14:paraId="6853B4ED" w14:textId="71643502" w:rsidR="00F90FEE" w:rsidRPr="00F90FEE" w:rsidRDefault="00F90FEE" w:rsidP="00F90FEE">
      <w:pPr>
        <w:shd w:val="clear" w:color="auto" w:fill="FFFFFF"/>
        <w:rPr>
          <w:rFonts w:eastAsia="DengXian"/>
        </w:rPr>
      </w:pPr>
    </w:p>
    <w:p w14:paraId="26570539" w14:textId="22C21902" w:rsidR="00F90FEE" w:rsidRDefault="009B7892" w:rsidP="00F90FEE">
      <w:pPr>
        <w:shd w:val="clear" w:color="auto" w:fill="FFFFFF"/>
        <w:jc w:val="center"/>
        <w:rPr>
          <w:rFonts w:eastAsia="DengXian"/>
        </w:rPr>
      </w:pPr>
      <w:r>
        <w:rPr>
          <w:rFonts w:eastAsia="DengXian"/>
          <w:noProof/>
        </w:rPr>
        <w:lastRenderedPageBreak/>
        <w:drawing>
          <wp:inline distT="0" distB="0" distL="0" distR="0" wp14:anchorId="44962A97" wp14:editId="06C06F96">
            <wp:extent cx="4820400" cy="3614400"/>
            <wp:effectExtent l="0" t="0" r="0" b="571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3B97E82B" w14:textId="0B46332D" w:rsidR="00F90FEE" w:rsidRDefault="00F90FEE" w:rsidP="00F90FEE">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307824">
        <w:rPr>
          <w:rFonts w:eastAsia="SimSun" w:cstheme="minorHAnsi"/>
          <w:szCs w:val="24"/>
          <w:lang w:eastAsia="ja-JP"/>
        </w:rPr>
        <w:t>3</w:t>
      </w:r>
      <w:r>
        <w:rPr>
          <w:rFonts w:eastAsia="SimSun" w:cstheme="minorHAnsi"/>
          <w:szCs w:val="24"/>
          <w:lang w:eastAsia="ja-JP"/>
        </w:rPr>
        <w:t>:</w:t>
      </w:r>
      <w:r w:rsidRPr="00297C76">
        <w:rPr>
          <w:rFonts w:eastAsia="SimSun" w:cstheme="minorHAnsi"/>
          <w:szCs w:val="24"/>
          <w:lang w:eastAsia="ja-JP"/>
        </w:rPr>
        <w:t xml:space="preserve"> </w:t>
      </w:r>
      <w:r>
        <w:rPr>
          <w:rFonts w:eastAsia="SimSun" w:cstheme="minorHAnsi"/>
          <w:szCs w:val="24"/>
          <w:lang w:eastAsia="ja-JP"/>
        </w:rPr>
        <w:t xml:space="preserve">Option B, C, and Hybrid B-C (’12-v2’) UCI multiplexing on </w:t>
      </w:r>
      <w:r>
        <w:rPr>
          <w:rFonts w:eastAsia="SimSun" w:cstheme="minorHAnsi" w:hint="eastAsia"/>
          <w:szCs w:val="24"/>
        </w:rPr>
        <w:t>TBoMS</w:t>
      </w:r>
      <w:r>
        <w:rPr>
          <w:rFonts w:eastAsia="SimSun" w:cstheme="minorHAnsi"/>
          <w:szCs w:val="24"/>
          <w:lang w:eastAsia="ja-JP"/>
        </w:rPr>
        <w:t xml:space="preserve"> for low data rate</w:t>
      </w:r>
    </w:p>
    <w:p w14:paraId="5E96DFF7" w14:textId="75D5DEFD" w:rsidR="00F90FEE" w:rsidRDefault="00F90FEE" w:rsidP="00F90FEE">
      <w:pPr>
        <w:shd w:val="clear" w:color="auto" w:fill="FFFFFF"/>
        <w:jc w:val="center"/>
        <w:rPr>
          <w:rFonts w:eastAsia="DengXian"/>
        </w:rPr>
      </w:pPr>
    </w:p>
    <w:p w14:paraId="28D887CC" w14:textId="2CB9F68D" w:rsidR="002559A3" w:rsidRDefault="002559A3" w:rsidP="002559A3">
      <w:pPr>
        <w:shd w:val="clear" w:color="auto" w:fill="FFFFFF"/>
        <w:rPr>
          <w:rFonts w:eastAsia="DengXian"/>
        </w:rPr>
      </w:pPr>
      <w:r>
        <w:rPr>
          <w:rFonts w:eastAsia="DengXian"/>
        </w:rPr>
        <w:t>Fu</w:t>
      </w:r>
      <w:r w:rsidR="00A46D66">
        <w:rPr>
          <w:rFonts w:eastAsia="DengXian"/>
        </w:rPr>
        <w:t>r</w:t>
      </w:r>
      <w:r>
        <w:rPr>
          <w:rFonts w:eastAsia="DengXian"/>
        </w:rPr>
        <w:t>ther results on the performance of these multiplexing options are given in the Appendix.</w:t>
      </w:r>
    </w:p>
    <w:p w14:paraId="69E7F7D9" w14:textId="05A890E0" w:rsidR="007F495E" w:rsidRDefault="007F495E" w:rsidP="007F495E">
      <w:pPr>
        <w:pStyle w:val="Heading2"/>
        <w:jc w:val="both"/>
        <w:rPr>
          <w:rFonts w:eastAsia="DengXian"/>
        </w:rPr>
      </w:pPr>
      <w:r>
        <w:rPr>
          <w:rFonts w:eastAsia="DengXian"/>
        </w:rPr>
        <w:lastRenderedPageBreak/>
        <w:t>General observations and way forward</w:t>
      </w:r>
    </w:p>
    <w:p w14:paraId="031C38D8" w14:textId="54A04055" w:rsidR="007F495E" w:rsidRDefault="007F495E" w:rsidP="007F495E">
      <w:pPr>
        <w:rPr>
          <w:rFonts w:eastAsia="DengXian"/>
        </w:rPr>
      </w:pPr>
      <w:r>
        <w:rPr>
          <w:rFonts w:eastAsia="DengXian"/>
        </w:rPr>
        <w:t>That this deep-dive technical issue was unable to be resolved in a working group and is now discussed at the plenary level should be addressed.  In our view, this situation would not occur at a face to face meeting, where it would be possible to speak directly and to better understand each other’s views and needs.  Moreover, the electronic format can obscure even the majority view since a few companies speaking on a GTW can hide the many other companies</w:t>
      </w:r>
      <w:r w:rsidR="006A25F1">
        <w:rPr>
          <w:rFonts w:eastAsia="DengXian"/>
        </w:rPr>
        <w:t>’</w:t>
      </w:r>
      <w:r>
        <w:rPr>
          <w:rFonts w:eastAsia="DengXian"/>
        </w:rPr>
        <w:t xml:space="preserve"> reactions that would normally be seen in a meeting room.</w:t>
      </w:r>
    </w:p>
    <w:p w14:paraId="6CBD775B" w14:textId="11540AF8" w:rsidR="007F495E" w:rsidRDefault="007F495E" w:rsidP="007F495E">
      <w:pPr>
        <w:rPr>
          <w:rFonts w:eastAsia="DengXian"/>
        </w:rPr>
      </w:pPr>
      <w:r>
        <w:rPr>
          <w:rFonts w:eastAsia="DengXian"/>
        </w:rPr>
        <w:t xml:space="preserve">While emeeting logistics contributed to the problem, in our view companies could have improved the level of technical discussion.  As best we can tell, the views became entrenched into two camps, with the Option B camp wishing to maximize link performance and Rel-15/16 backward compatibility, while the Option C camp wanted to maximize robustness to error propagation and to simplify UCI multiplexing in TBoMS use cases. The hybrid option B-C proposal attempted to </w:t>
      </w:r>
      <w:r w:rsidR="006A25F1">
        <w:rPr>
          <w:rFonts w:eastAsia="DengXian"/>
        </w:rPr>
        <w:t xml:space="preserve">solve </w:t>
      </w:r>
      <w:r>
        <w:rPr>
          <w:rFonts w:eastAsia="DengXian"/>
        </w:rPr>
        <w:t xml:space="preserve">this, at least partially addressing the performance vs. robustness concerns, but RAN1 could not reach consensus to support it either.  Our view is that it is difficult to analyze the complexity or implementation tradeoffs and performance impacts of new proposals arising at a meeting, and this can be greatly exacerbated when there are a limited number of performance results in the first place.  We further observe that when </w:t>
      </w:r>
      <w:r w:rsidR="005C6A7E">
        <w:rPr>
          <w:rFonts w:eastAsia="DengXian"/>
        </w:rPr>
        <w:t>alternatives are simulated</w:t>
      </w:r>
      <w:r>
        <w:rPr>
          <w:rFonts w:eastAsia="DengXian"/>
        </w:rPr>
        <w:t>, this naturally leads to better understanding of implementation and robustness issues.  Our overall assessment then for this difficult situation is that a greater focus on quantitative comparison would have led to companies more able to be flexible and to select options to move forward.  If other companies share this assessment, then it may be useful to highlight this in guidance to RAN1.</w:t>
      </w:r>
    </w:p>
    <w:p w14:paraId="3B98C371" w14:textId="6CFFC9B8" w:rsidR="007F495E" w:rsidRDefault="007F495E" w:rsidP="0088699F">
      <w:pPr>
        <w:pStyle w:val="Observation"/>
      </w:pPr>
    </w:p>
    <w:p w14:paraId="6E8E8750" w14:textId="77777777" w:rsidR="007F495E" w:rsidRDefault="007F495E" w:rsidP="007F495E">
      <w:pPr>
        <w:pStyle w:val="ListParagraph"/>
        <w:numPr>
          <w:ilvl w:val="0"/>
          <w:numId w:val="22"/>
        </w:numPr>
        <w:rPr>
          <w:rFonts w:eastAsia="DengXian"/>
          <w:lang w:eastAsia="zh-CN"/>
        </w:rPr>
      </w:pPr>
      <w:r>
        <w:rPr>
          <w:rFonts w:eastAsia="DengXian"/>
          <w:lang w:eastAsia="zh-CN"/>
        </w:rPr>
        <w:t>E</w:t>
      </w:r>
      <w:r w:rsidRPr="00CE3800">
        <w:rPr>
          <w:rFonts w:eastAsia="DengXian"/>
          <w:lang w:eastAsia="zh-CN"/>
        </w:rPr>
        <w:t>-meeting logistics contributed to, but were not solely responsible for</w:t>
      </w:r>
      <w:r>
        <w:rPr>
          <w:rFonts w:eastAsia="DengXian"/>
          <w:lang w:eastAsia="zh-CN"/>
        </w:rPr>
        <w:t>,</w:t>
      </w:r>
      <w:r w:rsidRPr="00CE3800">
        <w:rPr>
          <w:rFonts w:eastAsia="DengXian"/>
          <w:lang w:eastAsia="zh-CN"/>
        </w:rPr>
        <w:t xml:space="preserve"> the lack of agreemen</w:t>
      </w:r>
      <w:r>
        <w:rPr>
          <w:rFonts w:eastAsia="DengXian"/>
          <w:lang w:eastAsia="zh-CN"/>
        </w:rPr>
        <w:t>t on UCI multiplexing</w:t>
      </w:r>
    </w:p>
    <w:p w14:paraId="6CE9E9EB" w14:textId="77777777" w:rsidR="007F495E" w:rsidRPr="00CE3800" w:rsidRDefault="007F495E" w:rsidP="007F495E">
      <w:pPr>
        <w:pStyle w:val="ListParagraph"/>
        <w:numPr>
          <w:ilvl w:val="0"/>
          <w:numId w:val="22"/>
        </w:numPr>
        <w:rPr>
          <w:rFonts w:eastAsia="DengXian"/>
          <w:lang w:eastAsia="zh-CN"/>
        </w:rPr>
      </w:pPr>
      <w:r>
        <w:rPr>
          <w:rFonts w:eastAsia="DengXian"/>
          <w:lang w:eastAsia="zh-CN"/>
        </w:rPr>
        <w:t>I</w:t>
      </w:r>
      <w:r w:rsidRPr="00CE3800">
        <w:rPr>
          <w:rFonts w:eastAsia="DengXian"/>
          <w:lang w:eastAsia="zh-CN"/>
        </w:rPr>
        <w:t>ncreased focus on quantitative comparisons may have helped companies to better understand implementation risks and be more able to compromise</w:t>
      </w:r>
    </w:p>
    <w:p w14:paraId="64BFBEE6" w14:textId="082CA91E" w:rsidR="007F495E" w:rsidRDefault="007F495E" w:rsidP="007F495E">
      <w:pPr>
        <w:rPr>
          <w:rFonts w:eastAsia="DengXian"/>
        </w:rPr>
      </w:pPr>
      <w:r>
        <w:rPr>
          <w:rFonts w:eastAsia="DengXian"/>
        </w:rPr>
        <w:t xml:space="preserve">Regarding the current status of support for UCI multiplexing in TBoMS, it is clearly incomplete.  While there are no explicit agreements to support up to </w:t>
      </w:r>
      <w:proofErr w:type="gramStart"/>
      <w:r>
        <w:rPr>
          <w:rFonts w:eastAsia="DengXian"/>
        </w:rPr>
        <w:t>2 bit</w:t>
      </w:r>
      <w:proofErr w:type="gramEnd"/>
      <w:r>
        <w:rPr>
          <w:rFonts w:eastAsia="DengXian"/>
        </w:rPr>
        <w:t xml:space="preserve"> UCI on TBoMS PUSCH via puncturing, companies have not expressed concerns with this, and in our view it can be supported using Rel-15/16 mechanisms.</w:t>
      </w:r>
      <w:r w:rsidR="000A0EA6">
        <w:rPr>
          <w:rFonts w:eastAsia="DengXian"/>
        </w:rPr>
        <w:t xml:space="preserve">  Regardless of if </w:t>
      </w:r>
      <w:proofErr w:type="gramStart"/>
      <w:r w:rsidR="000A0EA6">
        <w:rPr>
          <w:rFonts w:eastAsia="DengXian"/>
        </w:rPr>
        <w:t>2 bit</w:t>
      </w:r>
      <w:proofErr w:type="gramEnd"/>
      <w:r w:rsidR="000A0EA6">
        <w:rPr>
          <w:rFonts w:eastAsia="DengXian"/>
        </w:rPr>
        <w:t xml:space="preserve"> UCI is supported in TBoMS or not, in our view the TBoMS feature is sufficiently near completion that remaining open issues </w:t>
      </w:r>
      <w:r w:rsidR="008E7BBF">
        <w:rPr>
          <w:rFonts w:eastAsia="DengXian"/>
        </w:rPr>
        <w:t xml:space="preserve">for UCI </w:t>
      </w:r>
      <w:r w:rsidR="000A0EA6">
        <w:rPr>
          <w:rFonts w:eastAsia="DengXian"/>
        </w:rPr>
        <w:t>can be treated in the maintenance phase.</w:t>
      </w:r>
    </w:p>
    <w:p w14:paraId="2B0B785D" w14:textId="2BEA791B" w:rsidR="007F495E" w:rsidRPr="00CE3800" w:rsidRDefault="007F495E" w:rsidP="0088699F">
      <w:pPr>
        <w:pStyle w:val="Observation"/>
      </w:pPr>
    </w:p>
    <w:p w14:paraId="72155675" w14:textId="77777777" w:rsidR="007F495E" w:rsidRDefault="007F495E" w:rsidP="007F495E">
      <w:pPr>
        <w:pStyle w:val="ListParagraph"/>
        <w:numPr>
          <w:ilvl w:val="0"/>
          <w:numId w:val="22"/>
        </w:numPr>
        <w:rPr>
          <w:rFonts w:eastAsia="DengXian"/>
          <w:lang w:eastAsia="zh-CN"/>
        </w:rPr>
      </w:pPr>
      <w:r w:rsidRPr="00CE3800">
        <w:rPr>
          <w:rFonts w:eastAsia="DengXian"/>
          <w:lang w:eastAsia="zh-CN"/>
        </w:rPr>
        <w:t>Support for &gt; 2 bit UCI multiplexing in TBoMS is incomplete</w:t>
      </w:r>
    </w:p>
    <w:p w14:paraId="37A2BC11" w14:textId="16E27DD4" w:rsidR="007F495E" w:rsidRDefault="007F495E" w:rsidP="007F495E">
      <w:pPr>
        <w:pStyle w:val="ListParagraph"/>
        <w:numPr>
          <w:ilvl w:val="0"/>
          <w:numId w:val="22"/>
        </w:numPr>
        <w:rPr>
          <w:rFonts w:eastAsia="DengXian"/>
          <w:lang w:eastAsia="zh-CN"/>
        </w:rPr>
      </w:pPr>
      <w:r w:rsidRPr="00CE3800">
        <w:rPr>
          <w:rFonts w:eastAsia="DengXian"/>
          <w:lang w:eastAsia="zh-CN"/>
        </w:rPr>
        <w:t xml:space="preserve">While there is no explicit agreement, consensus is expected for up to </w:t>
      </w:r>
      <w:proofErr w:type="gramStart"/>
      <w:r w:rsidRPr="00CE3800">
        <w:rPr>
          <w:rFonts w:eastAsia="DengXian"/>
          <w:lang w:eastAsia="zh-CN"/>
        </w:rPr>
        <w:t>2 bit</w:t>
      </w:r>
      <w:proofErr w:type="gramEnd"/>
      <w:r w:rsidRPr="00CE3800">
        <w:rPr>
          <w:rFonts w:eastAsia="DengXian"/>
          <w:lang w:eastAsia="zh-CN"/>
        </w:rPr>
        <w:t xml:space="preserve"> UCI </w:t>
      </w:r>
      <w:r w:rsidR="000F53C6">
        <w:rPr>
          <w:rFonts w:eastAsia="DengXian"/>
          <w:lang w:eastAsia="zh-CN"/>
        </w:rPr>
        <w:t xml:space="preserve">punctured </w:t>
      </w:r>
      <w:r w:rsidRPr="00CE3800">
        <w:rPr>
          <w:rFonts w:eastAsia="DengXian"/>
          <w:lang w:eastAsia="zh-CN"/>
        </w:rPr>
        <w:t>in</w:t>
      </w:r>
      <w:r w:rsidR="000F53C6">
        <w:rPr>
          <w:rFonts w:eastAsia="DengXian"/>
          <w:lang w:eastAsia="zh-CN"/>
        </w:rPr>
        <w:t>to</w:t>
      </w:r>
      <w:r w:rsidRPr="00CE3800">
        <w:rPr>
          <w:rFonts w:eastAsia="DengXian"/>
          <w:lang w:eastAsia="zh-CN"/>
        </w:rPr>
        <w:t xml:space="preserve"> TBoMS</w:t>
      </w:r>
    </w:p>
    <w:p w14:paraId="0A01E8FD" w14:textId="4D07DC7E" w:rsidR="008E7BBF" w:rsidRPr="00CE3800" w:rsidRDefault="008E7BBF" w:rsidP="007F495E">
      <w:pPr>
        <w:pStyle w:val="ListParagraph"/>
        <w:numPr>
          <w:ilvl w:val="0"/>
          <w:numId w:val="22"/>
        </w:numPr>
        <w:rPr>
          <w:rFonts w:eastAsia="DengXian"/>
          <w:lang w:eastAsia="zh-CN"/>
        </w:rPr>
      </w:pPr>
      <w:r>
        <w:rPr>
          <w:rFonts w:eastAsia="DengXian"/>
          <w:lang w:eastAsia="zh-CN"/>
        </w:rPr>
        <w:t xml:space="preserve">Regardless of whether </w:t>
      </w:r>
      <w:proofErr w:type="gramStart"/>
      <w:r>
        <w:rPr>
          <w:rFonts w:eastAsia="DengXian"/>
          <w:lang w:eastAsia="zh-CN"/>
        </w:rPr>
        <w:t>2 bit</w:t>
      </w:r>
      <w:proofErr w:type="gramEnd"/>
      <w:r>
        <w:rPr>
          <w:rFonts w:eastAsia="DengXian"/>
          <w:lang w:eastAsia="zh-CN"/>
        </w:rPr>
        <w:t xml:space="preserve"> UCI is supported in TBoMS or not, TBoMS </w:t>
      </w:r>
      <w:r w:rsidR="00BF6AF2">
        <w:rPr>
          <w:rFonts w:eastAsia="DengXian"/>
          <w:lang w:eastAsia="zh-CN"/>
        </w:rPr>
        <w:t xml:space="preserve">work in RAN1 </w:t>
      </w:r>
      <w:r>
        <w:rPr>
          <w:rFonts w:eastAsia="DengXian"/>
          <w:lang w:eastAsia="zh-CN"/>
        </w:rPr>
        <w:t>can be closed and UCI multiplexing issues can be treated in the maintenance phase.</w:t>
      </w:r>
    </w:p>
    <w:p w14:paraId="54E30BB6" w14:textId="77777777" w:rsidR="00D46AFA" w:rsidRDefault="00D46AFA" w:rsidP="00D46AFA">
      <w:pPr>
        <w:pStyle w:val="BodyText"/>
        <w:rPr>
          <w:rFonts w:cstheme="minorHAnsi"/>
          <w:b/>
          <w:bCs/>
        </w:rPr>
      </w:pPr>
      <w:r>
        <w:rPr>
          <w:rFonts w:cstheme="minorHAnsi"/>
          <w:b/>
          <w:bCs/>
        </w:rPr>
        <w:t>Proposals:</w:t>
      </w:r>
    </w:p>
    <w:p w14:paraId="50555562" w14:textId="77777777" w:rsidR="007F495E" w:rsidRDefault="007F495E" w:rsidP="007F495E">
      <w:pPr>
        <w:pStyle w:val="ListParagraph"/>
        <w:numPr>
          <w:ilvl w:val="0"/>
          <w:numId w:val="22"/>
        </w:numPr>
        <w:rPr>
          <w:rFonts w:eastAsia="DengXian"/>
          <w:lang w:eastAsia="zh-CN"/>
        </w:rPr>
      </w:pPr>
      <w:r w:rsidRPr="00EE41C2">
        <w:rPr>
          <w:rFonts w:eastAsia="DengXian"/>
          <w:lang w:eastAsia="zh-CN"/>
        </w:rPr>
        <w:t>Up to 2 bit UCI multiplexing in TBoMS PUSCH is supported using Rel-15/16 mechanisms.</w:t>
      </w:r>
    </w:p>
    <w:p w14:paraId="413D5C84" w14:textId="0F8F1120" w:rsidR="00D86E89" w:rsidRDefault="00D86E89" w:rsidP="007F495E">
      <w:pPr>
        <w:pStyle w:val="ListParagraph"/>
        <w:numPr>
          <w:ilvl w:val="0"/>
          <w:numId w:val="22"/>
        </w:numPr>
        <w:rPr>
          <w:rFonts w:eastAsia="DengXian"/>
          <w:lang w:eastAsia="zh-CN"/>
        </w:rPr>
      </w:pPr>
      <w:r>
        <w:rPr>
          <w:rFonts w:eastAsia="DengXian"/>
          <w:lang w:eastAsia="zh-CN"/>
        </w:rPr>
        <w:lastRenderedPageBreak/>
        <w:t>If RAN decides to refer the UCI multiplexing issue back to RAN1 (our first preference)</w:t>
      </w:r>
    </w:p>
    <w:p w14:paraId="74B9723B" w14:textId="74FFB934" w:rsidR="007F495E" w:rsidRDefault="007F495E" w:rsidP="00D86E89">
      <w:pPr>
        <w:pStyle w:val="ListParagraph"/>
        <w:numPr>
          <w:ilvl w:val="1"/>
          <w:numId w:val="22"/>
        </w:numPr>
        <w:rPr>
          <w:rFonts w:eastAsia="DengXian"/>
          <w:lang w:eastAsia="zh-CN"/>
        </w:rPr>
      </w:pPr>
      <w:r w:rsidRPr="00EE41C2">
        <w:rPr>
          <w:rFonts w:eastAsia="DengXian"/>
          <w:lang w:eastAsia="zh-CN"/>
        </w:rPr>
        <w:t>RAN1 is tasked to complete their work on UCI multiplexing for TBoMs in the maintenance phase, with increased focus on quantitative comparisons.</w:t>
      </w:r>
    </w:p>
    <w:p w14:paraId="1C8D6786" w14:textId="3D3587EA" w:rsidR="00D86E89" w:rsidRDefault="00D86E89" w:rsidP="00D86E89">
      <w:pPr>
        <w:pStyle w:val="ListParagraph"/>
        <w:numPr>
          <w:ilvl w:val="0"/>
          <w:numId w:val="22"/>
        </w:numPr>
        <w:rPr>
          <w:rFonts w:eastAsia="DengXian"/>
          <w:lang w:eastAsia="zh-CN"/>
        </w:rPr>
      </w:pPr>
      <w:r>
        <w:rPr>
          <w:rFonts w:eastAsia="DengXian"/>
          <w:lang w:eastAsia="zh-CN"/>
        </w:rPr>
        <w:t xml:space="preserve">If RAN decides to conclude on the UCI multiplexing issue </w:t>
      </w:r>
    </w:p>
    <w:p w14:paraId="1170FBAD" w14:textId="70796BD9" w:rsidR="00D86E89" w:rsidRPr="00EE41C2" w:rsidRDefault="00D86E89" w:rsidP="00D86E89">
      <w:pPr>
        <w:pStyle w:val="ListParagraph"/>
        <w:numPr>
          <w:ilvl w:val="1"/>
          <w:numId w:val="22"/>
        </w:numPr>
        <w:rPr>
          <w:rFonts w:eastAsia="DengXian"/>
          <w:lang w:eastAsia="zh-CN"/>
        </w:rPr>
      </w:pPr>
      <w:r>
        <w:rPr>
          <w:rFonts w:eastAsia="DengXian"/>
          <w:lang w:eastAsia="zh-CN"/>
        </w:rPr>
        <w:t xml:space="preserve">Either option C is specified (our first preference) or hybrid option B-C </w:t>
      </w:r>
      <w:r w:rsidR="002037DE">
        <w:rPr>
          <w:rFonts w:eastAsia="DengXian"/>
          <w:lang w:eastAsia="zh-CN"/>
        </w:rPr>
        <w:t xml:space="preserve">with </w:t>
      </w:r>
      <w:r w:rsidR="002037DE" w:rsidRPr="002037DE">
        <w:rPr>
          <w:rFonts w:eastAsia="DengXian"/>
          <w:lang w:eastAsia="zh-CN"/>
        </w:rPr>
        <w:t xml:space="preserve">Option B </w:t>
      </w:r>
      <w:r w:rsidR="002037DE">
        <w:rPr>
          <w:rFonts w:eastAsia="DengXian" w:hint="eastAsia"/>
          <w:lang w:eastAsia="zh-CN"/>
        </w:rPr>
        <w:t>used</w:t>
      </w:r>
      <w:r w:rsidR="002037DE">
        <w:rPr>
          <w:rFonts w:eastAsia="DengXian"/>
          <w:lang w:eastAsia="zh-CN"/>
        </w:rPr>
        <w:t xml:space="preserve"> </w:t>
      </w:r>
      <w:r w:rsidR="002037DE">
        <w:rPr>
          <w:rFonts w:eastAsia="DengXian" w:hint="eastAsia"/>
          <w:lang w:eastAsia="zh-CN"/>
        </w:rPr>
        <w:t>for</w:t>
      </w:r>
      <w:r w:rsidR="002037DE">
        <w:rPr>
          <w:rFonts w:eastAsia="DengXian"/>
          <w:lang w:eastAsia="zh-CN"/>
        </w:rPr>
        <w:t xml:space="preserve"> the second slot </w:t>
      </w:r>
      <w:r>
        <w:rPr>
          <w:rFonts w:eastAsia="DengXian"/>
          <w:lang w:eastAsia="zh-CN"/>
        </w:rPr>
        <w:t>is specified (our second preference)</w:t>
      </w:r>
    </w:p>
    <w:bookmarkEnd w:id="1"/>
    <w:bookmarkEnd w:id="6"/>
    <w:p w14:paraId="0DC1A7E6" w14:textId="156413AC" w:rsidR="004F7D6E" w:rsidRDefault="004F7D6E">
      <w:pPr>
        <w:pStyle w:val="Heading1"/>
        <w:jc w:val="both"/>
      </w:pPr>
      <w:r>
        <w:t>Summary</w:t>
      </w:r>
    </w:p>
    <w:p w14:paraId="148877CC" w14:textId="7B55981B" w:rsidR="005A3D8B" w:rsidRDefault="00F83E32" w:rsidP="00677AD6">
      <w:pPr>
        <w:spacing w:after="120"/>
      </w:pPr>
      <w:r>
        <w:t>This contribution has provided our understanding of the cause of RAN1’s inability to converge on UCI multiplexing for TBoMS, considered the alternatives</w:t>
      </w:r>
      <w:r w:rsidR="00D46AFA">
        <w:t xml:space="preserve"> and their relative performance</w:t>
      </w:r>
      <w:r>
        <w:t xml:space="preserve">, and made recommendations for a way forward.  </w:t>
      </w:r>
      <w:r w:rsidR="00D46AFA">
        <w:t xml:space="preserve">Our expectation is that up to </w:t>
      </w:r>
      <w:proofErr w:type="gramStart"/>
      <w:r w:rsidR="00D46AFA">
        <w:t>2 bit</w:t>
      </w:r>
      <w:proofErr w:type="gramEnd"/>
      <w:r w:rsidR="00D46AFA">
        <w:t xml:space="preserve"> UCI multiplexing in TBoMS could be supported with</w:t>
      </w:r>
      <w:r w:rsidR="005C6A7E">
        <w:t xml:space="preserve"> little or no </w:t>
      </w:r>
      <w:r w:rsidR="00D46AFA">
        <w:t xml:space="preserve">additional work in RAN1, and that the difficulty is only for larger payloads.  </w:t>
      </w:r>
      <w:r>
        <w:t xml:space="preserve">In our view the difficulties for agreement </w:t>
      </w:r>
      <w:r w:rsidR="00D46AFA">
        <w:t xml:space="preserve">on UCI payloads larger than 2 bits </w:t>
      </w:r>
      <w:r>
        <w:t>arose in part from the limited communication possible in an e-meeting, but also a lack of focus on performance that could better quantify risks of implementation compatibility and complexity vs. potential link gains.</w:t>
      </w:r>
      <w:r w:rsidR="00D46AFA">
        <w:t xml:space="preserve">  We therefore make the following proposals</w:t>
      </w:r>
      <w:r w:rsidR="004768C0">
        <w:t>:</w:t>
      </w:r>
    </w:p>
    <w:p w14:paraId="1D7090BA" w14:textId="0770E6AC" w:rsidR="00D46AFA" w:rsidRDefault="00D46AFA">
      <w:pPr>
        <w:pStyle w:val="BodyText"/>
        <w:rPr>
          <w:rFonts w:cstheme="minorHAnsi"/>
          <w:b/>
          <w:bCs/>
        </w:rPr>
      </w:pPr>
      <w:r>
        <w:rPr>
          <w:rFonts w:cstheme="minorHAnsi"/>
          <w:b/>
          <w:bCs/>
        </w:rPr>
        <w:t>Proposals:</w:t>
      </w:r>
    </w:p>
    <w:p w14:paraId="2EC47E09" w14:textId="77777777" w:rsidR="00D46AFA" w:rsidRDefault="00D46AFA" w:rsidP="00D46AFA">
      <w:pPr>
        <w:pStyle w:val="ListParagraph"/>
        <w:numPr>
          <w:ilvl w:val="0"/>
          <w:numId w:val="22"/>
        </w:numPr>
        <w:rPr>
          <w:rFonts w:eastAsia="DengXian"/>
          <w:lang w:eastAsia="zh-CN"/>
        </w:rPr>
      </w:pPr>
      <w:r w:rsidRPr="00EE41C2">
        <w:rPr>
          <w:rFonts w:eastAsia="DengXian"/>
          <w:lang w:eastAsia="zh-CN"/>
        </w:rPr>
        <w:t xml:space="preserve">Up to </w:t>
      </w:r>
      <w:proofErr w:type="gramStart"/>
      <w:r w:rsidRPr="00EE41C2">
        <w:rPr>
          <w:rFonts w:eastAsia="DengXian"/>
          <w:lang w:eastAsia="zh-CN"/>
        </w:rPr>
        <w:t>2 bit</w:t>
      </w:r>
      <w:proofErr w:type="gramEnd"/>
      <w:r w:rsidRPr="00EE41C2">
        <w:rPr>
          <w:rFonts w:eastAsia="DengXian"/>
          <w:lang w:eastAsia="zh-CN"/>
        </w:rPr>
        <w:t xml:space="preserve"> UCI multiplexing in TBoMS PUSCH is supported using Rel-15/16 mechanisms.</w:t>
      </w:r>
    </w:p>
    <w:p w14:paraId="4323DC90" w14:textId="77777777" w:rsidR="00D46AFA" w:rsidRDefault="00D46AFA" w:rsidP="00D46AFA">
      <w:pPr>
        <w:pStyle w:val="ListParagraph"/>
        <w:numPr>
          <w:ilvl w:val="0"/>
          <w:numId w:val="22"/>
        </w:numPr>
        <w:rPr>
          <w:rFonts w:eastAsia="DengXian"/>
          <w:lang w:eastAsia="zh-CN"/>
        </w:rPr>
      </w:pPr>
      <w:r>
        <w:rPr>
          <w:rFonts w:eastAsia="DengXian"/>
          <w:lang w:eastAsia="zh-CN"/>
        </w:rPr>
        <w:t>If RAN decides to refer the UCI multiplexing issue back to RAN1 (our first preference)</w:t>
      </w:r>
    </w:p>
    <w:p w14:paraId="51D14A1E" w14:textId="77777777" w:rsidR="00D46AFA" w:rsidRDefault="00D46AFA" w:rsidP="00D46AFA">
      <w:pPr>
        <w:pStyle w:val="ListParagraph"/>
        <w:numPr>
          <w:ilvl w:val="1"/>
          <w:numId w:val="22"/>
        </w:numPr>
        <w:rPr>
          <w:rFonts w:eastAsia="DengXian"/>
          <w:lang w:eastAsia="zh-CN"/>
        </w:rPr>
      </w:pPr>
      <w:r w:rsidRPr="00EE41C2">
        <w:rPr>
          <w:rFonts w:eastAsia="DengXian"/>
          <w:lang w:eastAsia="zh-CN"/>
        </w:rPr>
        <w:t>RAN1 is tasked to complete their work on UCI multiplexing for TBoMs in the maintenance phase, with increased focus on quantitative comparisons.</w:t>
      </w:r>
    </w:p>
    <w:p w14:paraId="65153783" w14:textId="77777777" w:rsidR="00D46AFA" w:rsidRDefault="00D46AFA" w:rsidP="00D46AFA">
      <w:pPr>
        <w:pStyle w:val="ListParagraph"/>
        <w:numPr>
          <w:ilvl w:val="0"/>
          <w:numId w:val="22"/>
        </w:numPr>
        <w:rPr>
          <w:rFonts w:eastAsia="DengXian"/>
          <w:lang w:eastAsia="zh-CN"/>
        </w:rPr>
      </w:pPr>
      <w:r>
        <w:rPr>
          <w:rFonts w:eastAsia="DengXian"/>
          <w:lang w:eastAsia="zh-CN"/>
        </w:rPr>
        <w:t xml:space="preserve">If RAN decides to conclude on the UCI multiplexing issue </w:t>
      </w:r>
    </w:p>
    <w:p w14:paraId="79FF9BE4" w14:textId="5AE65F82" w:rsidR="00D46AFA" w:rsidRPr="00EE41C2" w:rsidRDefault="00D46AFA" w:rsidP="00D46AFA">
      <w:pPr>
        <w:pStyle w:val="ListParagraph"/>
        <w:numPr>
          <w:ilvl w:val="1"/>
          <w:numId w:val="22"/>
        </w:numPr>
        <w:rPr>
          <w:rFonts w:eastAsia="DengXian"/>
          <w:lang w:eastAsia="zh-CN"/>
        </w:rPr>
      </w:pPr>
      <w:r>
        <w:rPr>
          <w:rFonts w:eastAsia="DengXian"/>
          <w:lang w:eastAsia="zh-CN"/>
        </w:rPr>
        <w:t xml:space="preserve">Either option C is specified (our first preference) or hybrid option B-C </w:t>
      </w:r>
      <w:r w:rsidR="002037DE">
        <w:rPr>
          <w:rFonts w:eastAsia="DengXian"/>
          <w:lang w:eastAsia="zh-CN"/>
        </w:rPr>
        <w:t xml:space="preserve">with </w:t>
      </w:r>
      <w:r w:rsidR="002037DE" w:rsidRPr="002037DE">
        <w:rPr>
          <w:rFonts w:eastAsia="DengXian"/>
          <w:lang w:eastAsia="zh-CN"/>
        </w:rPr>
        <w:t xml:space="preserve">Option B </w:t>
      </w:r>
      <w:r w:rsidR="002037DE">
        <w:rPr>
          <w:rFonts w:eastAsia="DengXian" w:hint="eastAsia"/>
          <w:lang w:eastAsia="zh-CN"/>
        </w:rPr>
        <w:t>used</w:t>
      </w:r>
      <w:r w:rsidR="002037DE">
        <w:rPr>
          <w:rFonts w:eastAsia="DengXian"/>
          <w:lang w:eastAsia="zh-CN"/>
        </w:rPr>
        <w:t xml:space="preserve"> </w:t>
      </w:r>
      <w:r w:rsidR="002037DE">
        <w:rPr>
          <w:rFonts w:eastAsia="DengXian" w:hint="eastAsia"/>
          <w:lang w:eastAsia="zh-CN"/>
        </w:rPr>
        <w:t>for</w:t>
      </w:r>
      <w:r w:rsidR="002037DE">
        <w:rPr>
          <w:rFonts w:eastAsia="DengXian"/>
          <w:lang w:eastAsia="zh-CN"/>
        </w:rPr>
        <w:t xml:space="preserve"> the second slot </w:t>
      </w:r>
      <w:r>
        <w:rPr>
          <w:rFonts w:eastAsia="DengXian"/>
          <w:lang w:eastAsia="zh-CN"/>
        </w:rPr>
        <w:t>is specified (our second preference)</w:t>
      </w:r>
    </w:p>
    <w:p w14:paraId="74761E64" w14:textId="77777777" w:rsidR="008A66A9" w:rsidRDefault="00F507D1">
      <w:pPr>
        <w:pStyle w:val="Heading1"/>
        <w:spacing w:before="360"/>
        <w:jc w:val="both"/>
      </w:pPr>
      <w:r w:rsidRPr="00CE0424">
        <w:t>References</w:t>
      </w:r>
    </w:p>
    <w:p w14:paraId="2FA7440E" w14:textId="3C1B413D" w:rsidR="00194E96" w:rsidRPr="001C1CEA" w:rsidRDefault="0012477D">
      <w:pPr>
        <w:pStyle w:val="Reference"/>
      </w:pPr>
      <w:bookmarkStart w:id="7" w:name="_Ref79178469"/>
      <w:bookmarkStart w:id="8" w:name="_Ref84003521"/>
      <w:bookmarkStart w:id="9" w:name="_Ref89010783"/>
      <w:r w:rsidRPr="0012477D">
        <w:t>R1-2112</w:t>
      </w:r>
      <w:r w:rsidR="00446248">
        <w:t>611</w:t>
      </w:r>
      <w:r w:rsidR="00194E96" w:rsidRPr="00CD4200">
        <w:t>, “</w:t>
      </w:r>
      <w:r w:rsidR="00446248" w:rsidRPr="00446248">
        <w:t>Remaining Issues for TB Processing over Multi-Slot PUSCH</w:t>
      </w:r>
      <w:r w:rsidR="00194E96" w:rsidRPr="00CD4200">
        <w:t>”, Ericsson, 3GPP TSG RAN1 meeting #10</w:t>
      </w:r>
      <w:r w:rsidR="00284F4D" w:rsidRPr="00CD4200">
        <w:t>7</w:t>
      </w:r>
      <w:r w:rsidR="00194E96" w:rsidRPr="00CD4200">
        <w:t xml:space="preserve">-e, </w:t>
      </w:r>
      <w:r w:rsidR="00284F4D" w:rsidRPr="00CD4200">
        <w:t xml:space="preserve">November </w:t>
      </w:r>
      <w:r w:rsidR="00194E96" w:rsidRPr="00CD4200">
        <w:t xml:space="preserve">11th – </w:t>
      </w:r>
      <w:r w:rsidR="00284F4D" w:rsidRPr="00CD4200">
        <w:t xml:space="preserve">November </w:t>
      </w:r>
      <w:r w:rsidR="00194E96" w:rsidRPr="00CD4200">
        <w:t>19th, 2021.</w:t>
      </w:r>
      <w:bookmarkEnd w:id="8"/>
      <w:bookmarkEnd w:id="9"/>
    </w:p>
    <w:p w14:paraId="22402481" w14:textId="02C57BD6" w:rsidR="00C61083" w:rsidRDefault="00EE41C2">
      <w:pPr>
        <w:pStyle w:val="Heading1"/>
        <w:spacing w:before="360"/>
        <w:jc w:val="both"/>
      </w:pPr>
      <w:bookmarkStart w:id="10" w:name="_Ref47688562"/>
      <w:bookmarkStart w:id="11" w:name="_Ref47620963"/>
      <w:bookmarkEnd w:id="7"/>
      <w:r>
        <w:t>Additional results on TBoMS UCI multiplexing</w:t>
      </w:r>
      <w:r w:rsidR="00C61083">
        <w:t xml:space="preserve"> </w:t>
      </w:r>
      <w:bookmarkEnd w:id="10"/>
    </w:p>
    <w:p w14:paraId="7A06A766" w14:textId="56ED118D" w:rsidR="00EE41C2" w:rsidRDefault="00EE41C2" w:rsidP="00EE41C2">
      <w:pPr>
        <w:rPr>
          <w:rFonts w:eastAsia="SimSun" w:cstheme="minorHAnsi"/>
          <w:szCs w:val="24"/>
        </w:rPr>
      </w:pPr>
      <w:r>
        <w:rPr>
          <w:rFonts w:cstheme="minorHAnsi"/>
        </w:rPr>
        <w:t xml:space="preserve">In this section, we compare the </w:t>
      </w:r>
      <w:r>
        <w:rPr>
          <w:rFonts w:eastAsia="SimSun" w:cstheme="minorHAnsi"/>
          <w:szCs w:val="24"/>
        </w:rPr>
        <w:t>performance of Option B and Option C for UCI multiplexing on a TBoMS with N=4</w:t>
      </w:r>
      <w:r w:rsidR="00C1480C">
        <w:rPr>
          <w:rFonts w:eastAsia="SimSun" w:cstheme="minorHAnsi"/>
          <w:szCs w:val="24"/>
        </w:rPr>
        <w:t xml:space="preserve"> slots</w:t>
      </w:r>
      <w:r>
        <w:rPr>
          <w:rFonts w:eastAsia="SimSun" w:cstheme="minorHAnsi"/>
          <w:szCs w:val="24"/>
        </w:rPr>
        <w:t xml:space="preserve">, for VoIP and low code rate services. We consider 11-bit CSI, and UCI is multiplexed in the first slot of the TBoMS. </w:t>
      </w:r>
      <w:r w:rsidR="00C1480C">
        <w:rPr>
          <w:rFonts w:eastAsia="SimSun" w:cstheme="minorHAnsi"/>
          <w:szCs w:val="24"/>
        </w:rPr>
        <w:t xml:space="preserve">Different values of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β</m:t>
            </m:r>
          </m:e>
          <m:sub>
            <m:r>
              <w:rPr>
                <w:rFonts w:ascii="Cambria Math" w:eastAsia="SimSun" w:hAnsi="Cambria Math" w:cstheme="minorHAnsi"/>
                <w:szCs w:val="24"/>
              </w:rPr>
              <m:t>offset</m:t>
            </m:r>
          </m:sub>
          <m:sup>
            <m:r>
              <w:rPr>
                <w:rFonts w:ascii="Cambria Math" w:eastAsia="SimSun" w:hAnsi="Cambria Math" w:cstheme="minorHAnsi"/>
                <w:szCs w:val="24"/>
              </w:rPr>
              <m:t>PUSCH</m:t>
            </m:r>
          </m:sup>
        </m:sSubSup>
      </m:oMath>
      <w:r w:rsidR="00C1480C">
        <w:rPr>
          <w:rFonts w:eastAsia="SimSun" w:cstheme="minorHAnsi" w:hint="eastAsia"/>
          <w:szCs w:val="24"/>
        </w:rPr>
        <w:t xml:space="preserve"> </w:t>
      </w:r>
      <w:r w:rsidR="00C1480C">
        <w:rPr>
          <w:rFonts w:eastAsia="SimSun" w:cstheme="minorHAnsi"/>
          <w:szCs w:val="24"/>
        </w:rPr>
        <w:t xml:space="preserve">are selected for different MCS indexes to </w:t>
      </w:r>
      <w:proofErr w:type="gramStart"/>
      <w:r w:rsidR="00C1480C">
        <w:rPr>
          <w:rFonts w:eastAsia="SimSun" w:cstheme="minorHAnsi"/>
          <w:szCs w:val="24"/>
        </w:rPr>
        <w:t xml:space="preserve">satisfy  </w:t>
      </w:r>
      <w:r w:rsidR="00C1480C">
        <w:rPr>
          <w:rFonts w:eastAsia="SimSun" w:cstheme="minorHAnsi" w:hint="eastAsia"/>
          <w:szCs w:val="24"/>
        </w:rPr>
        <w:t>10</w:t>
      </w:r>
      <w:proofErr w:type="gramEnd"/>
      <w:r w:rsidR="00C1480C">
        <w:rPr>
          <w:rFonts w:eastAsia="SimSun" w:cstheme="minorHAnsi" w:hint="eastAsia"/>
          <w:szCs w:val="24"/>
        </w:rPr>
        <w:t>%</w:t>
      </w:r>
      <w:r w:rsidR="00C1480C">
        <w:rPr>
          <w:rFonts w:eastAsia="SimSun" w:cstheme="minorHAnsi"/>
          <w:szCs w:val="24"/>
        </w:rPr>
        <w:t xml:space="preserve"> PUSCH and </w:t>
      </w:r>
      <w:r w:rsidR="00C1480C">
        <w:rPr>
          <w:rFonts w:eastAsia="SimSun" w:cstheme="minorHAnsi" w:hint="eastAsia"/>
          <w:szCs w:val="24"/>
        </w:rPr>
        <w:t>1%</w:t>
      </w:r>
      <w:r w:rsidR="00C1480C">
        <w:rPr>
          <w:rFonts w:eastAsia="SimSun" w:cstheme="minorHAnsi"/>
          <w:szCs w:val="24"/>
        </w:rPr>
        <w:t xml:space="preserve"> UCI iBLER requirements at the same SNR.</w:t>
      </w:r>
      <w:r w:rsidR="001626D6">
        <w:rPr>
          <w:rFonts w:eastAsia="SimSun" w:cstheme="minorHAnsi"/>
          <w:szCs w:val="24"/>
        </w:rPr>
        <w:t xml:space="preserve">  Detailed simulation parameters are in the Appendix</w:t>
      </w:r>
      <w:r w:rsidR="0012477D">
        <w:rPr>
          <w:rFonts w:eastAsia="SimSun" w:cstheme="minorHAnsi"/>
          <w:szCs w:val="24"/>
        </w:rPr>
        <w:t xml:space="preserve">, and further discussion can be found in </w:t>
      </w:r>
      <w:r w:rsidR="0012477D">
        <w:rPr>
          <w:rFonts w:eastAsia="SimSun" w:cstheme="minorHAnsi"/>
          <w:szCs w:val="24"/>
        </w:rPr>
        <w:fldChar w:fldCharType="begin"/>
      </w:r>
      <w:r w:rsidR="0012477D">
        <w:rPr>
          <w:rFonts w:eastAsia="SimSun" w:cstheme="minorHAnsi"/>
          <w:szCs w:val="24"/>
        </w:rPr>
        <w:instrText xml:space="preserve"> REF _Ref89010783 \r \h </w:instrText>
      </w:r>
      <w:r w:rsidR="0012477D">
        <w:rPr>
          <w:rFonts w:eastAsia="SimSun" w:cstheme="minorHAnsi"/>
          <w:szCs w:val="24"/>
        </w:rPr>
      </w:r>
      <w:r w:rsidR="0012477D">
        <w:rPr>
          <w:rFonts w:eastAsia="SimSun" w:cstheme="minorHAnsi"/>
          <w:szCs w:val="24"/>
        </w:rPr>
        <w:fldChar w:fldCharType="separate"/>
      </w:r>
      <w:r w:rsidR="0012477D">
        <w:rPr>
          <w:rFonts w:eastAsia="SimSun" w:cstheme="minorHAnsi"/>
          <w:szCs w:val="24"/>
        </w:rPr>
        <w:t>[1]</w:t>
      </w:r>
      <w:r w:rsidR="0012477D">
        <w:rPr>
          <w:rFonts w:eastAsia="SimSun" w:cstheme="minorHAnsi"/>
          <w:szCs w:val="24"/>
        </w:rPr>
        <w:fldChar w:fldCharType="end"/>
      </w:r>
      <w:r w:rsidR="0012477D">
        <w:rPr>
          <w:rFonts w:eastAsia="SimSun" w:cstheme="minorHAnsi"/>
          <w:szCs w:val="24"/>
        </w:rPr>
        <w:t>.</w:t>
      </w:r>
    </w:p>
    <w:p w14:paraId="6C510065" w14:textId="5FC73014" w:rsidR="00EE41C2" w:rsidRDefault="00EE41C2" w:rsidP="00EE41C2">
      <w:pPr>
        <w:rPr>
          <w:rFonts w:eastAsia="SimSun" w:cstheme="minorHAnsi"/>
          <w:szCs w:val="24"/>
        </w:rPr>
      </w:pPr>
      <w:r>
        <w:rPr>
          <w:rFonts w:eastAsia="SimSun" w:cstheme="minorHAnsi"/>
          <w:szCs w:val="24"/>
        </w:rPr>
        <w:t xml:space="preserve">When MCS=1, the TB size is 352, and peak throughput is 88 kbps to simulate VoIP service. After UCI channel coding, there are 264 UCI coded bits. The indexes of transmitted PUSCH coded bits for the options are listed in </w:t>
      </w:r>
      <w:r w:rsidR="001A56B9">
        <w:rPr>
          <w:rFonts w:eastAsia="SimSun" w:cstheme="minorHAnsi"/>
          <w:szCs w:val="24"/>
        </w:rPr>
        <w:fldChar w:fldCharType="begin"/>
      </w:r>
      <w:r w:rsidR="001A56B9">
        <w:rPr>
          <w:rFonts w:eastAsia="SimSun" w:cstheme="minorHAnsi"/>
          <w:szCs w:val="24"/>
        </w:rPr>
        <w:instrText xml:space="preserve"> REF _Ref89009644 \h </w:instrText>
      </w:r>
      <w:r w:rsidR="001A56B9">
        <w:rPr>
          <w:rFonts w:eastAsia="SimSun" w:cstheme="minorHAnsi"/>
          <w:szCs w:val="24"/>
        </w:rPr>
      </w:r>
      <w:r w:rsidR="001A56B9">
        <w:rPr>
          <w:rFonts w:eastAsia="SimSun" w:cstheme="minorHAnsi"/>
          <w:szCs w:val="24"/>
        </w:rPr>
        <w:fldChar w:fldCharType="separate"/>
      </w:r>
      <w:r w:rsidR="001A56B9" w:rsidRPr="001C1CEA">
        <w:t xml:space="preserve">Table </w:t>
      </w:r>
      <w:r w:rsidR="001A56B9" w:rsidRPr="001C1CEA">
        <w:rPr>
          <w:noProof/>
        </w:rPr>
        <w:t>1</w:t>
      </w:r>
      <w:r w:rsidR="001A56B9">
        <w:rPr>
          <w:rFonts w:eastAsia="SimSun" w:cstheme="minorHAnsi"/>
          <w:szCs w:val="24"/>
        </w:rPr>
        <w:fldChar w:fldCharType="end"/>
      </w:r>
      <w:r>
        <w:rPr>
          <w:rFonts w:eastAsia="SimSun" w:cstheme="minorHAnsi"/>
          <w:szCs w:val="24"/>
        </w:rPr>
        <w:t xml:space="preserve">. </w:t>
      </w:r>
    </w:p>
    <w:p w14:paraId="4CD3D03A" w14:textId="5FF79E1C" w:rsidR="001A56B9" w:rsidRPr="001A56B9" w:rsidRDefault="001A56B9" w:rsidP="00CD4200">
      <w:pPr>
        <w:pStyle w:val="Caption"/>
        <w:keepNext/>
        <w:spacing w:after="0"/>
      </w:pPr>
      <w:bookmarkStart w:id="12" w:name="_Ref89009644"/>
      <w:r w:rsidRPr="001A56B9">
        <w:rPr>
          <w:b w:val="0"/>
          <w:bCs w:val="0"/>
        </w:rPr>
        <w:t xml:space="preserve">Table </w:t>
      </w:r>
      <w:r w:rsidRPr="00CD4200">
        <w:rPr>
          <w:b w:val="0"/>
          <w:bCs w:val="0"/>
        </w:rPr>
        <w:fldChar w:fldCharType="begin"/>
      </w:r>
      <w:r w:rsidRPr="001A56B9">
        <w:rPr>
          <w:b w:val="0"/>
          <w:bCs w:val="0"/>
        </w:rPr>
        <w:instrText xml:space="preserve"> SEQ Table \* ARABIC </w:instrText>
      </w:r>
      <w:r w:rsidRPr="00CD4200">
        <w:rPr>
          <w:b w:val="0"/>
          <w:bCs w:val="0"/>
        </w:rPr>
        <w:fldChar w:fldCharType="separate"/>
      </w:r>
      <w:r w:rsidRPr="001A56B9">
        <w:rPr>
          <w:b w:val="0"/>
          <w:bCs w:val="0"/>
          <w:noProof/>
        </w:rPr>
        <w:t>1</w:t>
      </w:r>
      <w:r w:rsidRPr="00CD4200">
        <w:rPr>
          <w:b w:val="0"/>
          <w:bCs w:val="0"/>
        </w:rPr>
        <w:fldChar w:fldCharType="end"/>
      </w:r>
      <w:bookmarkEnd w:id="12"/>
      <w:r w:rsidRPr="001A56B9">
        <w:rPr>
          <w:b w:val="0"/>
        </w:rPr>
        <w:t xml:space="preserve">: </w:t>
      </w:r>
      <w:r w:rsidRPr="001A56B9">
        <w:rPr>
          <w:rFonts w:eastAsia="SimSun" w:cstheme="minorHAnsi"/>
          <w:b w:val="0"/>
          <w:bCs w:val="0"/>
          <w:szCs w:val="24"/>
        </w:rPr>
        <w:t>indexes of transmitted coded bits for different options</w:t>
      </w:r>
    </w:p>
    <w:tbl>
      <w:tblPr>
        <w:tblStyle w:val="TableGrid"/>
        <w:tblW w:w="0" w:type="auto"/>
        <w:jc w:val="center"/>
        <w:tblLook w:val="04A0" w:firstRow="1" w:lastRow="0" w:firstColumn="1" w:lastColumn="0" w:noHBand="0" w:noVBand="1"/>
      </w:tblPr>
      <w:tblGrid>
        <w:gridCol w:w="782"/>
        <w:gridCol w:w="1486"/>
        <w:gridCol w:w="1559"/>
        <w:gridCol w:w="1843"/>
      </w:tblGrid>
      <w:tr w:rsidR="00EE41C2" w14:paraId="2835F015" w14:textId="77777777" w:rsidTr="00CB3F4C">
        <w:trPr>
          <w:jc w:val="center"/>
        </w:trPr>
        <w:tc>
          <w:tcPr>
            <w:tcW w:w="782" w:type="dxa"/>
          </w:tcPr>
          <w:p w14:paraId="7588F0ED" w14:textId="77777777" w:rsidR="00EE41C2" w:rsidRDefault="00EE41C2" w:rsidP="00CD4200">
            <w:pPr>
              <w:spacing w:after="0"/>
              <w:jc w:val="center"/>
              <w:rPr>
                <w:rFonts w:eastAsia="SimSun" w:cstheme="minorHAnsi"/>
                <w:szCs w:val="24"/>
              </w:rPr>
            </w:pPr>
          </w:p>
        </w:tc>
        <w:tc>
          <w:tcPr>
            <w:tcW w:w="1486" w:type="dxa"/>
          </w:tcPr>
          <w:p w14:paraId="218F9B93" w14:textId="77777777" w:rsidR="00EE41C2" w:rsidRDefault="00EE41C2" w:rsidP="00CD4200">
            <w:pPr>
              <w:spacing w:after="0"/>
              <w:jc w:val="center"/>
              <w:rPr>
                <w:rFonts w:eastAsia="SimSun" w:cstheme="minorHAnsi"/>
                <w:szCs w:val="24"/>
              </w:rPr>
            </w:pPr>
            <w:r>
              <w:rPr>
                <w:rFonts w:eastAsia="SimSun" w:cstheme="minorHAnsi" w:hint="eastAsia"/>
                <w:szCs w:val="24"/>
              </w:rPr>
              <w:t>O</w:t>
            </w:r>
            <w:r>
              <w:rPr>
                <w:rFonts w:eastAsia="SimSun" w:cstheme="minorHAnsi"/>
                <w:szCs w:val="24"/>
              </w:rPr>
              <w:t>ption B</w:t>
            </w:r>
          </w:p>
        </w:tc>
        <w:tc>
          <w:tcPr>
            <w:tcW w:w="1559" w:type="dxa"/>
          </w:tcPr>
          <w:p w14:paraId="1D502A66" w14:textId="77777777" w:rsidR="00EE41C2" w:rsidRDefault="00EE41C2" w:rsidP="00CD4200">
            <w:pPr>
              <w:spacing w:after="0"/>
              <w:jc w:val="center"/>
              <w:rPr>
                <w:rFonts w:eastAsia="SimSun" w:cstheme="minorHAnsi"/>
                <w:szCs w:val="24"/>
              </w:rPr>
            </w:pPr>
            <w:r>
              <w:rPr>
                <w:rFonts w:eastAsia="SimSun" w:cstheme="minorHAnsi" w:hint="eastAsia"/>
                <w:szCs w:val="24"/>
              </w:rPr>
              <w:t>O</w:t>
            </w:r>
            <w:r>
              <w:rPr>
                <w:rFonts w:eastAsia="SimSun" w:cstheme="minorHAnsi"/>
                <w:szCs w:val="24"/>
              </w:rPr>
              <w:t>ption C</w:t>
            </w:r>
          </w:p>
        </w:tc>
        <w:tc>
          <w:tcPr>
            <w:tcW w:w="1843" w:type="dxa"/>
          </w:tcPr>
          <w:p w14:paraId="27775649" w14:textId="408ED31C" w:rsidR="00EE41C2" w:rsidRDefault="00EE41C2" w:rsidP="00CD4200">
            <w:pPr>
              <w:spacing w:after="0"/>
              <w:jc w:val="center"/>
              <w:rPr>
                <w:rFonts w:eastAsia="SimSun" w:cstheme="minorHAnsi"/>
                <w:szCs w:val="24"/>
              </w:rPr>
            </w:pPr>
            <w:r>
              <w:rPr>
                <w:rFonts w:eastAsia="SimSun" w:cstheme="minorHAnsi" w:hint="eastAsia"/>
                <w:szCs w:val="24"/>
              </w:rPr>
              <w:t>N</w:t>
            </w:r>
            <w:r>
              <w:rPr>
                <w:rFonts w:eastAsia="SimSun" w:cstheme="minorHAnsi"/>
                <w:szCs w:val="24"/>
              </w:rPr>
              <w:t>o UCI multiplex</w:t>
            </w:r>
            <w:r w:rsidR="00A15EDA">
              <w:rPr>
                <w:rFonts w:eastAsia="SimSun" w:cstheme="minorHAnsi"/>
                <w:szCs w:val="24"/>
              </w:rPr>
              <w:t>ing</w:t>
            </w:r>
          </w:p>
        </w:tc>
      </w:tr>
      <w:tr w:rsidR="00EE41C2" w14:paraId="2EA0947E" w14:textId="77777777" w:rsidTr="00CB3F4C">
        <w:trPr>
          <w:jc w:val="center"/>
        </w:trPr>
        <w:tc>
          <w:tcPr>
            <w:tcW w:w="782" w:type="dxa"/>
          </w:tcPr>
          <w:p w14:paraId="38482CFF" w14:textId="77777777" w:rsidR="00EE41C2" w:rsidRDefault="00EE41C2" w:rsidP="00CD4200">
            <w:pPr>
              <w:spacing w:after="0"/>
              <w:jc w:val="center"/>
              <w:rPr>
                <w:rFonts w:eastAsia="SimSun" w:cstheme="minorHAnsi"/>
                <w:szCs w:val="24"/>
              </w:rPr>
            </w:pPr>
            <w:r>
              <w:rPr>
                <w:rFonts w:eastAsia="SimSun" w:cstheme="minorHAnsi"/>
                <w:szCs w:val="24"/>
              </w:rPr>
              <w:t>Slot 1</w:t>
            </w:r>
          </w:p>
        </w:tc>
        <w:tc>
          <w:tcPr>
            <w:tcW w:w="1486" w:type="dxa"/>
          </w:tcPr>
          <w:p w14:paraId="43F30489"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559" w:type="dxa"/>
          </w:tcPr>
          <w:p w14:paraId="5D01C3B3"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843" w:type="dxa"/>
          </w:tcPr>
          <w:p w14:paraId="27BD9241"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1-C576</w:t>
            </w:r>
          </w:p>
        </w:tc>
      </w:tr>
      <w:tr w:rsidR="00EE41C2" w14:paraId="425F6695" w14:textId="77777777" w:rsidTr="00CB3F4C">
        <w:trPr>
          <w:jc w:val="center"/>
        </w:trPr>
        <w:tc>
          <w:tcPr>
            <w:tcW w:w="782" w:type="dxa"/>
          </w:tcPr>
          <w:p w14:paraId="616D672F" w14:textId="77777777" w:rsidR="00EE41C2" w:rsidRDefault="00EE41C2" w:rsidP="00CD4200">
            <w:pPr>
              <w:spacing w:after="0"/>
              <w:jc w:val="center"/>
              <w:rPr>
                <w:rFonts w:eastAsia="SimSun" w:cstheme="minorHAnsi"/>
                <w:szCs w:val="24"/>
              </w:rPr>
            </w:pPr>
            <w:r>
              <w:rPr>
                <w:rFonts w:eastAsia="SimSun" w:cstheme="minorHAnsi"/>
                <w:szCs w:val="24"/>
              </w:rPr>
              <w:t>Slot 2</w:t>
            </w:r>
          </w:p>
        </w:tc>
        <w:tc>
          <w:tcPr>
            <w:tcW w:w="1486" w:type="dxa"/>
          </w:tcPr>
          <w:p w14:paraId="3D1C65DE"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313-C888</w:t>
            </w:r>
          </w:p>
        </w:tc>
        <w:tc>
          <w:tcPr>
            <w:tcW w:w="1559" w:type="dxa"/>
          </w:tcPr>
          <w:p w14:paraId="057CCFCB"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577-C1152</w:t>
            </w:r>
          </w:p>
        </w:tc>
        <w:tc>
          <w:tcPr>
            <w:tcW w:w="1843" w:type="dxa"/>
          </w:tcPr>
          <w:p w14:paraId="203C3F91"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577-C1152</w:t>
            </w:r>
          </w:p>
        </w:tc>
      </w:tr>
      <w:tr w:rsidR="00EE41C2" w14:paraId="40F3796D" w14:textId="77777777" w:rsidTr="00CB3F4C">
        <w:trPr>
          <w:jc w:val="center"/>
        </w:trPr>
        <w:tc>
          <w:tcPr>
            <w:tcW w:w="782" w:type="dxa"/>
          </w:tcPr>
          <w:p w14:paraId="60EF31DA" w14:textId="77777777" w:rsidR="00EE41C2" w:rsidRDefault="00EE41C2" w:rsidP="00CD4200">
            <w:pPr>
              <w:spacing w:after="0"/>
              <w:jc w:val="center"/>
              <w:rPr>
                <w:rFonts w:eastAsia="SimSun" w:cstheme="minorHAnsi"/>
                <w:szCs w:val="24"/>
              </w:rPr>
            </w:pPr>
            <w:r>
              <w:rPr>
                <w:rFonts w:eastAsia="SimSun" w:cstheme="minorHAnsi"/>
                <w:szCs w:val="24"/>
              </w:rPr>
              <w:t>Slot 3</w:t>
            </w:r>
          </w:p>
        </w:tc>
        <w:tc>
          <w:tcPr>
            <w:tcW w:w="1486" w:type="dxa"/>
          </w:tcPr>
          <w:p w14:paraId="53585C39"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889-C1464</w:t>
            </w:r>
          </w:p>
        </w:tc>
        <w:tc>
          <w:tcPr>
            <w:tcW w:w="1559" w:type="dxa"/>
          </w:tcPr>
          <w:p w14:paraId="7FD6E359"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1153-C1728</w:t>
            </w:r>
          </w:p>
        </w:tc>
        <w:tc>
          <w:tcPr>
            <w:tcW w:w="1843" w:type="dxa"/>
          </w:tcPr>
          <w:p w14:paraId="71DCDC11"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1153-C1728</w:t>
            </w:r>
          </w:p>
        </w:tc>
      </w:tr>
      <w:tr w:rsidR="00EE41C2" w14:paraId="3A5022DE" w14:textId="77777777" w:rsidTr="00CB3F4C">
        <w:trPr>
          <w:jc w:val="center"/>
        </w:trPr>
        <w:tc>
          <w:tcPr>
            <w:tcW w:w="782" w:type="dxa"/>
          </w:tcPr>
          <w:p w14:paraId="5786312C" w14:textId="77777777" w:rsidR="00EE41C2" w:rsidRDefault="00EE41C2" w:rsidP="00CD4200">
            <w:pPr>
              <w:spacing w:after="0"/>
              <w:jc w:val="center"/>
              <w:rPr>
                <w:rFonts w:eastAsia="SimSun" w:cstheme="minorHAnsi"/>
                <w:szCs w:val="24"/>
              </w:rPr>
            </w:pPr>
            <w:r>
              <w:rPr>
                <w:rFonts w:eastAsia="SimSun" w:cstheme="minorHAnsi"/>
                <w:szCs w:val="24"/>
              </w:rPr>
              <w:t>Slot 4</w:t>
            </w:r>
          </w:p>
        </w:tc>
        <w:tc>
          <w:tcPr>
            <w:tcW w:w="1486" w:type="dxa"/>
          </w:tcPr>
          <w:p w14:paraId="52195860"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1464-C2039</w:t>
            </w:r>
          </w:p>
        </w:tc>
        <w:tc>
          <w:tcPr>
            <w:tcW w:w="1559" w:type="dxa"/>
          </w:tcPr>
          <w:p w14:paraId="31602A3A"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1729-C2304</w:t>
            </w:r>
          </w:p>
        </w:tc>
        <w:tc>
          <w:tcPr>
            <w:tcW w:w="1843" w:type="dxa"/>
          </w:tcPr>
          <w:p w14:paraId="5140B442" w14:textId="77777777" w:rsidR="00EE41C2" w:rsidRDefault="00EE41C2" w:rsidP="00CD4200">
            <w:pPr>
              <w:spacing w:after="0"/>
              <w:jc w:val="center"/>
              <w:rPr>
                <w:rFonts w:eastAsia="SimSun" w:cstheme="minorHAnsi"/>
                <w:szCs w:val="24"/>
              </w:rPr>
            </w:pPr>
            <w:r>
              <w:rPr>
                <w:rFonts w:eastAsia="SimSun" w:cstheme="minorHAnsi" w:hint="eastAsia"/>
                <w:szCs w:val="24"/>
              </w:rPr>
              <w:t>C</w:t>
            </w:r>
            <w:r>
              <w:rPr>
                <w:rFonts w:eastAsia="SimSun" w:cstheme="minorHAnsi"/>
                <w:szCs w:val="24"/>
              </w:rPr>
              <w:t>1729-C2304</w:t>
            </w:r>
          </w:p>
        </w:tc>
      </w:tr>
    </w:tbl>
    <w:p w14:paraId="2F565ECA" w14:textId="36CB865D" w:rsidR="00EE41C2" w:rsidRDefault="00EE41C2" w:rsidP="00EE41C2">
      <w:pPr>
        <w:spacing w:before="160"/>
        <w:rPr>
          <w:rFonts w:eastAsia="SimSun" w:cstheme="minorHAnsi"/>
          <w:szCs w:val="24"/>
        </w:rPr>
      </w:pPr>
      <w:r>
        <w:rPr>
          <w:rFonts w:eastAsia="SimSun" w:cstheme="minorHAnsi" w:hint="eastAsia"/>
          <w:szCs w:val="24"/>
        </w:rPr>
        <w:t>A</w:t>
      </w:r>
      <w:r>
        <w:rPr>
          <w:rFonts w:eastAsia="SimSun" w:cstheme="minorHAnsi"/>
          <w:szCs w:val="24"/>
        </w:rPr>
        <w:t xml:space="preserve">s shown in </w:t>
      </w:r>
      <w:r w:rsidR="00C1480C">
        <w:rPr>
          <w:rFonts w:eastAsia="SimSun" w:cstheme="minorHAnsi"/>
          <w:szCs w:val="24"/>
        </w:rPr>
        <w:fldChar w:fldCharType="begin"/>
      </w:r>
      <w:r w:rsidR="00C1480C">
        <w:rPr>
          <w:rFonts w:eastAsia="SimSun" w:cstheme="minorHAnsi"/>
          <w:szCs w:val="24"/>
        </w:rPr>
        <w:instrText xml:space="preserve"> REF _Ref89009340 \h </w:instrText>
      </w:r>
      <w:r w:rsidR="00C1480C">
        <w:rPr>
          <w:rFonts w:eastAsia="SimSun" w:cstheme="minorHAnsi"/>
          <w:szCs w:val="24"/>
        </w:rPr>
      </w:r>
      <w:r w:rsidR="00C1480C">
        <w:rPr>
          <w:rFonts w:eastAsia="SimSun" w:cstheme="minorHAnsi"/>
          <w:szCs w:val="24"/>
        </w:rPr>
        <w:fldChar w:fldCharType="separate"/>
      </w:r>
      <w:r w:rsidR="00C1480C" w:rsidRPr="008C3FF0">
        <w:t xml:space="preserve">Figure </w:t>
      </w:r>
      <w:r w:rsidR="00C1480C" w:rsidRPr="008C3FF0">
        <w:rPr>
          <w:noProof/>
        </w:rPr>
        <w:t>1</w:t>
      </w:r>
      <w:r w:rsidR="00C1480C">
        <w:rPr>
          <w:rFonts w:eastAsia="SimSun" w:cstheme="minorHAnsi"/>
          <w:szCs w:val="24"/>
        </w:rPr>
        <w:fldChar w:fldCharType="end"/>
      </w:r>
      <w:r w:rsidR="00002208">
        <w:rPr>
          <w:rFonts w:eastAsia="SimSun" w:cstheme="minorHAnsi"/>
          <w:szCs w:val="24"/>
        </w:rPr>
        <w:t xml:space="preserve"> below</w:t>
      </w:r>
      <w:r>
        <w:rPr>
          <w:rFonts w:eastAsia="SimSun" w:cstheme="minorHAnsi"/>
          <w:szCs w:val="24"/>
        </w:rPr>
        <w:t>, Option B has a small performance gain (a couple of tenths dB) over Option C.</w:t>
      </w:r>
    </w:p>
    <w:p w14:paraId="1F7F3171" w14:textId="77777777" w:rsidR="00EE41C2" w:rsidRDefault="00EE41C2" w:rsidP="00EE41C2">
      <w:pPr>
        <w:jc w:val="center"/>
        <w:rPr>
          <w:rFonts w:eastAsia="SimSun" w:cstheme="minorHAnsi"/>
          <w:szCs w:val="24"/>
        </w:rPr>
      </w:pPr>
      <w:r>
        <w:rPr>
          <w:rFonts w:ascii="Times" w:hAnsi="Times"/>
          <w:noProof/>
          <w:szCs w:val="24"/>
        </w:rPr>
        <w:drawing>
          <wp:inline distT="0" distB="0" distL="0" distR="0" wp14:anchorId="3FE7AD8D" wp14:editId="35F9DC28">
            <wp:extent cx="4820400" cy="3614400"/>
            <wp:effectExtent l="0" t="0" r="0" b="5715"/>
            <wp:docPr id="11" name="图片 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6D988F85" w14:textId="0CAF2528" w:rsidR="00EE41C2" w:rsidRDefault="00C1480C" w:rsidP="00EE41C2">
      <w:pPr>
        <w:contextualSpacing/>
        <w:jc w:val="center"/>
        <w:rPr>
          <w:rFonts w:eastAsia="SimSun" w:cstheme="minorHAnsi"/>
          <w:szCs w:val="24"/>
          <w:lang w:eastAsia="ja-JP"/>
        </w:rPr>
      </w:pPr>
      <w:bookmarkStart w:id="13" w:name="_Ref89009340"/>
      <w:r w:rsidRPr="008C3FF0">
        <w:t xml:space="preserve">Figure </w:t>
      </w:r>
      <w:fldSimple w:instr=" SEQ Figure \* ARABIC ">
        <w:r w:rsidRPr="008C3FF0">
          <w:rPr>
            <w:noProof/>
          </w:rPr>
          <w:t>1</w:t>
        </w:r>
      </w:fldSimple>
      <w:bookmarkEnd w:id="13"/>
      <w:r w:rsidRPr="008C3FF0">
        <w:rPr>
          <w:rFonts w:eastAsia="SimSun" w:cstheme="minorHAnsi"/>
          <w:szCs w:val="24"/>
          <w:lang w:eastAsia="ja-JP"/>
        </w:rPr>
        <w:t xml:space="preserve">: </w:t>
      </w:r>
      <w:r w:rsidR="00EE41C2">
        <w:rPr>
          <w:rFonts w:eastAsia="SimSun" w:cstheme="minorHAnsi"/>
          <w:szCs w:val="24"/>
          <w:lang w:eastAsia="ja-JP"/>
        </w:rPr>
        <w:t xml:space="preserve">Option B vs. Option C of UCI multiplexing on </w:t>
      </w:r>
      <w:r w:rsidR="00EE41C2">
        <w:rPr>
          <w:rFonts w:eastAsia="SimSun" w:cstheme="minorHAnsi" w:hint="eastAsia"/>
          <w:szCs w:val="24"/>
        </w:rPr>
        <w:t>TBoMS</w:t>
      </w:r>
      <w:r w:rsidR="00EE41C2">
        <w:rPr>
          <w:rFonts w:eastAsia="SimSun" w:cstheme="minorHAnsi"/>
          <w:szCs w:val="24"/>
          <w:lang w:eastAsia="ja-JP"/>
        </w:rPr>
        <w:t xml:space="preserve"> for VoIP service</w:t>
      </w:r>
    </w:p>
    <w:p w14:paraId="10C6C87F" w14:textId="77777777" w:rsidR="00EE41C2" w:rsidRDefault="00EE41C2" w:rsidP="00EE41C2">
      <w:pPr>
        <w:rPr>
          <w:rFonts w:eastAsia="SimSun" w:cstheme="minorHAnsi"/>
          <w:szCs w:val="24"/>
        </w:rPr>
      </w:pPr>
    </w:p>
    <w:p w14:paraId="35066842" w14:textId="5E9E7C4C" w:rsidR="00EE41C2" w:rsidRPr="00297C76" w:rsidRDefault="00EE41C2" w:rsidP="00EE41C2">
      <w:pPr>
        <w:spacing w:before="160"/>
        <w:rPr>
          <w:rFonts w:eastAsia="SimSun" w:cstheme="minorHAnsi"/>
          <w:szCs w:val="24"/>
          <w:lang w:eastAsia="ja-JP"/>
        </w:rPr>
      </w:pPr>
      <w:r>
        <w:rPr>
          <w:rFonts w:eastAsia="SimSun" w:cstheme="minorHAnsi" w:hint="eastAsia"/>
          <w:szCs w:val="24"/>
        </w:rPr>
        <w:lastRenderedPageBreak/>
        <w:t>W</w:t>
      </w:r>
      <w:r>
        <w:rPr>
          <w:rFonts w:eastAsia="SimSun" w:cstheme="minorHAnsi"/>
          <w:szCs w:val="24"/>
        </w:rPr>
        <w:t xml:space="preserve">hen MCS=4, </w:t>
      </w:r>
      <w:r w:rsidR="00002208">
        <w:rPr>
          <w:rFonts w:eastAsia="SimSun" w:cstheme="minorHAnsi"/>
          <w:szCs w:val="24"/>
        </w:rPr>
        <w:t xml:space="preserve">the </w:t>
      </w:r>
      <w:r>
        <w:rPr>
          <w:rFonts w:eastAsia="SimSun" w:cstheme="minorHAnsi"/>
          <w:szCs w:val="24"/>
        </w:rPr>
        <w:t xml:space="preserve">TBS size is 704 and peak throughput is 176 kbps to simulate low data rate in FDD. After UCI channel coding, there are 110 UCI coded bits. As shown in </w:t>
      </w:r>
      <w:r w:rsidR="00002208">
        <w:rPr>
          <w:rFonts w:eastAsia="SimSun" w:cstheme="minorHAnsi"/>
          <w:szCs w:val="24"/>
        </w:rPr>
        <w:fldChar w:fldCharType="begin"/>
      </w:r>
      <w:r w:rsidR="00002208">
        <w:rPr>
          <w:rFonts w:eastAsia="SimSun" w:cstheme="minorHAnsi"/>
          <w:szCs w:val="24"/>
        </w:rPr>
        <w:instrText xml:space="preserve"> REF _Ref89009471 \h </w:instrText>
      </w:r>
      <w:r w:rsidR="00002208">
        <w:rPr>
          <w:rFonts w:eastAsia="SimSun" w:cstheme="minorHAnsi"/>
          <w:szCs w:val="24"/>
        </w:rPr>
      </w:r>
      <w:r w:rsidR="00002208">
        <w:rPr>
          <w:rFonts w:eastAsia="SimSun" w:cstheme="minorHAnsi"/>
          <w:szCs w:val="24"/>
        </w:rPr>
        <w:instrText xml:space="preserve"> \* MERGEFORMAT </w:instrText>
      </w:r>
      <w:r w:rsidR="00002208">
        <w:rPr>
          <w:rFonts w:eastAsia="SimSun" w:cstheme="minorHAnsi"/>
          <w:szCs w:val="24"/>
        </w:rPr>
        <w:fldChar w:fldCharType="separate"/>
      </w:r>
      <w:r w:rsidR="00002208" w:rsidRPr="00CD4200">
        <w:t>Figure</w:t>
      </w:r>
      <w:r w:rsidR="00002208" w:rsidRPr="00C1480C">
        <w:rPr>
          <w:b/>
          <w:bCs/>
        </w:rPr>
        <w:t xml:space="preserve"> </w:t>
      </w:r>
      <w:r w:rsidR="00002208">
        <w:rPr>
          <w:noProof/>
        </w:rPr>
        <w:t>2</w:t>
      </w:r>
      <w:r w:rsidR="00002208">
        <w:rPr>
          <w:rFonts w:eastAsia="SimSun" w:cstheme="minorHAnsi"/>
          <w:szCs w:val="24"/>
        </w:rPr>
        <w:fldChar w:fldCharType="end"/>
      </w:r>
      <w:r>
        <w:rPr>
          <w:rFonts w:eastAsia="SimSun" w:cstheme="minorHAnsi"/>
          <w:szCs w:val="24"/>
        </w:rPr>
        <w:t>, Option B and Option C ha</w:t>
      </w:r>
      <w:r w:rsidR="00002208">
        <w:rPr>
          <w:rFonts w:eastAsia="SimSun" w:cstheme="minorHAnsi"/>
          <w:szCs w:val="24"/>
        </w:rPr>
        <w:t>ve</w:t>
      </w:r>
      <w:r>
        <w:rPr>
          <w:rFonts w:eastAsia="SimSun" w:cstheme="minorHAnsi"/>
          <w:szCs w:val="24"/>
        </w:rPr>
        <w:t xml:space="preserve"> the same performance. </w:t>
      </w:r>
      <w:r>
        <w:rPr>
          <w:rFonts w:eastAsia="SimSun" w:cstheme="minorHAnsi" w:hint="eastAsia"/>
          <w:szCs w:val="24"/>
        </w:rPr>
        <w:t>T</w:t>
      </w:r>
      <w:r>
        <w:rPr>
          <w:rFonts w:eastAsia="SimSun" w:cstheme="minorHAnsi"/>
          <w:szCs w:val="24"/>
        </w:rPr>
        <w:t xml:space="preserve">he reason is that only a relatively smaller part of systematic bits is impacted by UCI coded bits compared with MCS=1. </w:t>
      </w:r>
    </w:p>
    <w:p w14:paraId="51DA87B0" w14:textId="77777777" w:rsidR="00EE41C2" w:rsidRPr="00197730" w:rsidRDefault="00EE41C2" w:rsidP="00EE41C2">
      <w:pPr>
        <w:contextualSpacing/>
        <w:jc w:val="center"/>
        <w:rPr>
          <w:rFonts w:ascii="Times" w:eastAsia="SimSun" w:hAnsi="Times"/>
          <w:szCs w:val="24"/>
          <w:lang w:eastAsia="ja-JP"/>
        </w:rPr>
      </w:pPr>
      <w:r w:rsidRPr="002E4B02">
        <w:t xml:space="preserve"> </w:t>
      </w:r>
      <w:r>
        <w:rPr>
          <w:rFonts w:ascii="Times" w:eastAsia="SimSun" w:hAnsi="Times"/>
          <w:noProof/>
          <w:szCs w:val="24"/>
          <w:lang w:eastAsia="ja-JP"/>
        </w:rPr>
        <w:drawing>
          <wp:inline distT="0" distB="0" distL="0" distR="0" wp14:anchorId="4D7FAD84" wp14:editId="363089A1">
            <wp:extent cx="4752000" cy="3531600"/>
            <wp:effectExtent l="0" t="0" r="0" b="0"/>
            <wp:docPr id="10" name="图片 1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13">
                      <a:extLst>
                        <a:ext uri="{28A0092B-C50C-407E-A947-70E740481C1C}">
                          <a14:useLocalDpi xmlns:a14="http://schemas.microsoft.com/office/drawing/2010/main" val="0"/>
                        </a:ext>
                      </a:extLst>
                    </a:blip>
                    <a:stretch>
                      <a:fillRect/>
                    </a:stretch>
                  </pic:blipFill>
                  <pic:spPr>
                    <a:xfrm>
                      <a:off x="0" y="0"/>
                      <a:ext cx="4752000" cy="3531600"/>
                    </a:xfrm>
                    <a:prstGeom prst="rect">
                      <a:avLst/>
                    </a:prstGeom>
                  </pic:spPr>
                </pic:pic>
              </a:graphicData>
            </a:graphic>
          </wp:inline>
        </w:drawing>
      </w:r>
    </w:p>
    <w:p w14:paraId="4794515D" w14:textId="01135897" w:rsidR="00EE41C2" w:rsidRPr="00C1480C" w:rsidRDefault="00C1480C" w:rsidP="00CD4200">
      <w:pPr>
        <w:pStyle w:val="Caption"/>
        <w:rPr>
          <w:rFonts w:eastAsia="SimSun" w:cstheme="minorHAnsi"/>
          <w:szCs w:val="24"/>
          <w:lang w:eastAsia="ja-JP"/>
        </w:rPr>
      </w:pPr>
      <w:bookmarkStart w:id="14" w:name="_Ref89009471"/>
      <w:r w:rsidRPr="00C1480C">
        <w:rPr>
          <w:b w:val="0"/>
          <w:bCs w:val="0"/>
        </w:rPr>
        <w:t xml:space="preserve">Figure </w:t>
      </w:r>
      <w:r w:rsidRPr="00CD4200">
        <w:rPr>
          <w:b w:val="0"/>
          <w:bCs w:val="0"/>
        </w:rPr>
        <w:fldChar w:fldCharType="begin"/>
      </w:r>
      <w:r w:rsidRPr="00C1480C">
        <w:rPr>
          <w:b w:val="0"/>
          <w:bCs w:val="0"/>
        </w:rPr>
        <w:instrText xml:space="preserve"> SEQ Figure \* ARABIC </w:instrText>
      </w:r>
      <w:r w:rsidRPr="00CD4200">
        <w:rPr>
          <w:b w:val="0"/>
          <w:bCs w:val="0"/>
        </w:rPr>
        <w:fldChar w:fldCharType="separate"/>
      </w:r>
      <w:r>
        <w:rPr>
          <w:b w:val="0"/>
          <w:bCs w:val="0"/>
          <w:noProof/>
        </w:rPr>
        <w:t>2</w:t>
      </w:r>
      <w:r w:rsidRPr="00CD4200">
        <w:rPr>
          <w:b w:val="0"/>
          <w:bCs w:val="0"/>
        </w:rPr>
        <w:fldChar w:fldCharType="end"/>
      </w:r>
      <w:bookmarkEnd w:id="14"/>
      <w:r w:rsidR="00EE41C2" w:rsidRPr="00C1480C">
        <w:rPr>
          <w:rFonts w:eastAsia="SimSun" w:cstheme="minorHAnsi"/>
          <w:b w:val="0"/>
          <w:bCs w:val="0"/>
          <w:szCs w:val="24"/>
          <w:lang w:eastAsia="ja-JP"/>
        </w:rPr>
        <w:t xml:space="preserve">: Option B vs. Option C of UCI multiplexing on </w:t>
      </w:r>
      <w:r w:rsidR="00EE41C2" w:rsidRPr="00C1480C">
        <w:rPr>
          <w:rFonts w:eastAsia="SimSun" w:cstheme="minorHAnsi"/>
          <w:b w:val="0"/>
          <w:bCs w:val="0"/>
          <w:szCs w:val="24"/>
        </w:rPr>
        <w:t>TBoMS</w:t>
      </w:r>
      <w:r w:rsidR="00EE41C2" w:rsidRPr="00C1480C">
        <w:rPr>
          <w:rFonts w:eastAsia="SimSun" w:cstheme="minorHAnsi"/>
          <w:b w:val="0"/>
          <w:bCs w:val="0"/>
          <w:szCs w:val="24"/>
          <w:lang w:eastAsia="ja-JP"/>
        </w:rPr>
        <w:t xml:space="preserve"> for low data rate</w:t>
      </w:r>
    </w:p>
    <w:p w14:paraId="2002423E" w14:textId="77777777" w:rsidR="00EE41C2" w:rsidRDefault="00EE41C2" w:rsidP="00EE41C2">
      <w:pPr>
        <w:pStyle w:val="Observation"/>
      </w:pPr>
    </w:p>
    <w:p w14:paraId="11B3F5C1" w14:textId="77777777" w:rsidR="00EE41C2" w:rsidRPr="00F90FEE" w:rsidRDefault="00EE41C2" w:rsidP="00EE41C2">
      <w:pPr>
        <w:pStyle w:val="ListParagraph"/>
        <w:numPr>
          <w:ilvl w:val="0"/>
          <w:numId w:val="22"/>
        </w:numPr>
        <w:shd w:val="clear" w:color="auto" w:fill="FFFFFF"/>
        <w:rPr>
          <w:rFonts w:eastAsia="DengXian"/>
          <w:lang w:eastAsia="zh-CN"/>
        </w:rPr>
      </w:pPr>
      <w:r w:rsidRPr="004446E9">
        <w:t xml:space="preserve">Option B and Option C have nearly the same performance when 11-bit UCI is multiplexed in the first slot for a </w:t>
      </w:r>
      <w:r>
        <w:rPr>
          <w:rFonts w:hint="eastAsia"/>
          <w:lang w:eastAsia="zh-CN"/>
        </w:rPr>
        <w:t>single</w:t>
      </w:r>
      <w:r>
        <w:t xml:space="preserve"> </w:t>
      </w:r>
      <w:r w:rsidRPr="004446E9">
        <w:t>TBoMS with N=4.</w:t>
      </w:r>
    </w:p>
    <w:p w14:paraId="207D17CC" w14:textId="38D94600" w:rsidR="00EE41C2" w:rsidRDefault="00EE41C2" w:rsidP="00EE41C2"/>
    <w:p w14:paraId="41E693D9" w14:textId="77777777" w:rsidR="002D7E25" w:rsidRDefault="002D7E25" w:rsidP="00CD4200">
      <w:pPr>
        <w:pStyle w:val="Heading2"/>
      </w:pPr>
      <w:r>
        <w:t>Performance of UCI multiplexing on TB</w:t>
      </w:r>
      <w:r>
        <w:rPr>
          <w:rFonts w:hint="eastAsia"/>
        </w:rPr>
        <w:t>o</w:t>
      </w:r>
      <w:r>
        <w:t xml:space="preserve">MS </w:t>
      </w:r>
      <w:r>
        <w:rPr>
          <w:rFonts w:hint="eastAsia"/>
        </w:rPr>
        <w:t>wi</w:t>
      </w:r>
      <w:r>
        <w:t>th repetition</w:t>
      </w:r>
      <w:r>
        <w:rPr>
          <w:rFonts w:hint="eastAsia"/>
        </w:rPr>
        <w:t>s</w:t>
      </w:r>
    </w:p>
    <w:p w14:paraId="45C2CE5D" w14:textId="7A8FAD14" w:rsidR="002D7E25" w:rsidRDefault="002D7E25" w:rsidP="002D7E25">
      <w:r>
        <w:rPr>
          <w:rFonts w:hint="eastAsia"/>
        </w:rPr>
        <w:t>I</w:t>
      </w:r>
      <w:r>
        <w:t>n this section, we compare the performance of UCI multiplexing on TBoMS with repetition</w:t>
      </w:r>
      <w:r>
        <w:rPr>
          <w:rFonts w:hint="eastAsia"/>
        </w:rPr>
        <w:t>s</w:t>
      </w:r>
      <w:r>
        <w:t xml:space="preserve">. 4-UL slot single TBoMS </w:t>
      </w:r>
      <w:r>
        <w:rPr>
          <w:rFonts w:hint="eastAsia"/>
        </w:rPr>
        <w:t>wi</w:t>
      </w:r>
      <w:r>
        <w:t xml:space="preserve">th 4 repetitions is configured. The RV sequence is {0,2,3,1}. UCI is multiplexed in the first slot of first repetition. The Option B and Option C only impact the transmitted coded bits in the first repetition. </w:t>
      </w:r>
      <w:r w:rsidR="001A56B9">
        <w:t>A h</w:t>
      </w:r>
      <w:r>
        <w:t xml:space="preserve">igher </w:t>
      </w:r>
      <w:bookmarkStart w:id="15" w:name="_Hlk87623701"/>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bookmarkEnd w:id="15"/>
      <w:r>
        <w:t xml:space="preserve"> than </w:t>
      </w:r>
      <w:r w:rsidR="00C1480C">
        <w:t xml:space="preserve">for </w:t>
      </w:r>
      <w:r w:rsidR="00C1480C">
        <w:fldChar w:fldCharType="begin"/>
      </w:r>
      <w:r w:rsidR="00C1480C">
        <w:instrText xml:space="preserve"> REF _Ref89009340 \h </w:instrText>
      </w:r>
      <w:r w:rsidR="00C1480C">
        <w:fldChar w:fldCharType="separate"/>
      </w:r>
      <w:r w:rsidR="00C1480C" w:rsidRPr="008C3FF0">
        <w:t xml:space="preserve">Figure </w:t>
      </w:r>
      <w:r w:rsidR="00C1480C" w:rsidRPr="008C3FF0">
        <w:rPr>
          <w:noProof/>
        </w:rPr>
        <w:t>1</w:t>
      </w:r>
      <w:r w:rsidR="00C1480C">
        <w:fldChar w:fldCharType="end"/>
      </w:r>
      <w:r w:rsidR="00C1480C">
        <w:t xml:space="preserve"> and </w:t>
      </w:r>
      <w:r w:rsidR="00C1480C">
        <w:fldChar w:fldCharType="begin"/>
      </w:r>
      <w:r w:rsidR="00C1480C">
        <w:instrText xml:space="preserve"> REF _Ref89009471 \h  \* MERGEFORMAT </w:instrText>
      </w:r>
      <w:r w:rsidR="00C1480C">
        <w:fldChar w:fldCharType="separate"/>
      </w:r>
      <w:r w:rsidR="00C1480C" w:rsidRPr="001C1CEA">
        <w:t xml:space="preserve">Figure </w:t>
      </w:r>
      <w:r w:rsidR="00C1480C" w:rsidRPr="00CD4200">
        <w:rPr>
          <w:noProof/>
        </w:rPr>
        <w:t>2</w:t>
      </w:r>
      <w:r w:rsidR="00C1480C">
        <w:fldChar w:fldCharType="end"/>
      </w:r>
      <w:r w:rsidR="00C1480C">
        <w:t xml:space="preserve"> </w:t>
      </w:r>
      <w:r>
        <w:t xml:space="preserve">is selected </w:t>
      </w:r>
      <w:proofErr w:type="gramStart"/>
      <w:r w:rsidR="001A56B9">
        <w:t xml:space="preserve">in order </w:t>
      </w:r>
      <w:r>
        <w:t>to</w:t>
      </w:r>
      <w:proofErr w:type="gramEnd"/>
      <w:r>
        <w:t xml:space="preserve"> align with results from other companies.  Note that these higher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t xml:space="preserve"> values are much higher than needed to reach even conservative BLER targets of 1% for UCI.  Also, note that we simulate the worst case that UCI occupied larger REs in the first slot of first repetition. With MCS=4 and N=4, the TBS is 704. After UCI channel coding, there are 446 coded bits which occupy 223 REs in the first slot. The total number of REs excluding DMRS in the first slot is 288, and so 77% (223/288) REs are occupied by UCI, which implies that 77% UL-SCH coded bits in first slot are impacted. </w:t>
      </w:r>
    </w:p>
    <w:p w14:paraId="5D739A27" w14:textId="74EFD744" w:rsidR="002D7E25" w:rsidRDefault="001A56B9" w:rsidP="002D7E25">
      <w:r>
        <w:lastRenderedPageBreak/>
        <w:fldChar w:fldCharType="begin"/>
      </w:r>
      <w:r>
        <w:instrText xml:space="preserve"> REF _Ref89009521 \h </w:instrText>
      </w:r>
      <w:r>
        <w:fldChar w:fldCharType="separate"/>
      </w:r>
      <w:r w:rsidRPr="008C3FF0">
        <w:t xml:space="preserve">Figure </w:t>
      </w:r>
      <w:r>
        <w:rPr>
          <w:noProof/>
        </w:rPr>
        <w:t>3</w:t>
      </w:r>
      <w:r>
        <w:fldChar w:fldCharType="end"/>
      </w:r>
      <w:r w:rsidR="002D7E25">
        <w:t xml:space="preserve"> shows Option B and C have nearly the same performance when most of REs are occupied by UCI in the first slot. When repetition is needed according to the channel conditions, it can compensate the performance impact that is caused by dropping systematic bits in the first slot in Option C.      </w:t>
      </w:r>
    </w:p>
    <w:p w14:paraId="36EDB83D" w14:textId="77777777" w:rsidR="002D7E25" w:rsidRDefault="002D7E25" w:rsidP="002D7E25">
      <w:pPr>
        <w:jc w:val="center"/>
      </w:pPr>
      <w:r>
        <w:rPr>
          <w:noProof/>
        </w:rPr>
        <w:drawing>
          <wp:inline distT="0" distB="0" distL="0" distR="0" wp14:anchorId="443727F6" wp14:editId="1304D399">
            <wp:extent cx="4820400" cy="3614400"/>
            <wp:effectExtent l="0" t="0" r="0" b="5715"/>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pic:nvPicPr>
                  <pic:blipFill>
                    <a:blip r:embed="rId14">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8C1CF7B" w14:textId="2E1A5CCA" w:rsidR="002D7E25" w:rsidRDefault="00C1480C" w:rsidP="002D7E25">
      <w:pPr>
        <w:jc w:val="center"/>
      </w:pPr>
      <w:bookmarkStart w:id="16" w:name="_Ref89009521"/>
      <w:bookmarkStart w:id="17" w:name="_Hlk87628761"/>
      <w:r w:rsidRPr="008C3FF0">
        <w:t xml:space="preserve">Figure </w:t>
      </w:r>
      <w:fldSimple w:instr=" SEQ Figure \* ARABIC ">
        <w:r>
          <w:rPr>
            <w:noProof/>
          </w:rPr>
          <w:t>3</w:t>
        </w:r>
      </w:fldSimple>
      <w:bookmarkEnd w:id="16"/>
      <w:r w:rsidRPr="008C3FF0">
        <w:rPr>
          <w:rFonts w:eastAsia="SimSun" w:cstheme="minorHAnsi"/>
          <w:szCs w:val="24"/>
          <w:lang w:eastAsia="ja-JP"/>
        </w:rPr>
        <w:t xml:space="preserve">: </w:t>
      </w:r>
      <w:r w:rsidR="002D7E25">
        <w:rPr>
          <w:rFonts w:eastAsia="SimSun" w:cstheme="minorHAnsi"/>
          <w:szCs w:val="24"/>
          <w:lang w:eastAsia="ja-JP"/>
        </w:rPr>
        <w:t xml:space="preserve">Option B vs. Option C of UCI multiplexing on </w:t>
      </w:r>
      <w:r w:rsidR="002D7E25">
        <w:rPr>
          <w:rFonts w:eastAsia="SimSun" w:cstheme="minorHAnsi" w:hint="eastAsia"/>
          <w:szCs w:val="24"/>
        </w:rPr>
        <w:t>TBoMS</w:t>
      </w:r>
      <w:r w:rsidR="002D7E25">
        <w:rPr>
          <w:rFonts w:eastAsia="SimSun" w:cstheme="minorHAnsi"/>
          <w:szCs w:val="24"/>
          <w:lang w:eastAsia="ja-JP"/>
        </w:rPr>
        <w:t xml:space="preserve"> with repetitions</w:t>
      </w:r>
    </w:p>
    <w:bookmarkEnd w:id="17"/>
    <w:p w14:paraId="1E417AED" w14:textId="77777777" w:rsidR="002D7E25" w:rsidRDefault="002D7E25" w:rsidP="002D7E25">
      <w:pPr>
        <w:pStyle w:val="Observation"/>
      </w:pPr>
    </w:p>
    <w:p w14:paraId="51159663" w14:textId="77777777" w:rsidR="002D7E25" w:rsidRPr="00536B98" w:rsidRDefault="002D7E25" w:rsidP="002D7E25">
      <w:pPr>
        <w:pStyle w:val="ListParagraph"/>
        <w:numPr>
          <w:ilvl w:val="0"/>
          <w:numId w:val="22"/>
        </w:numPr>
        <w:shd w:val="clear" w:color="auto" w:fill="FFFFFF"/>
      </w:pPr>
      <w:r w:rsidRPr="001A3CA0">
        <w:t xml:space="preserve">Option B and Option C have nearly the same performance when </w:t>
      </w:r>
      <w:r w:rsidRPr="004446E9">
        <w:t xml:space="preserve">11-bit UCI is multiplexed in the first slot </w:t>
      </w:r>
      <w:r>
        <w:t>of a first repetition, even with</w:t>
      </w:r>
      <w:r w:rsidRPr="004446E9">
        <w:t xml:space="preserve"> </w:t>
      </w:r>
      <w:r>
        <w:t xml:space="preserve">very </w:t>
      </w:r>
      <w:r w:rsidRPr="001A3CA0">
        <w:t xml:space="preserve">high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Pr="001A3CA0">
        <w:t xml:space="preserve"> </w:t>
      </w:r>
      <w:r>
        <w:t xml:space="preserve">values </w:t>
      </w:r>
      <w:r w:rsidRPr="001A3CA0">
        <w:t xml:space="preserve">for TBoMS with N=M=4. </w:t>
      </w:r>
    </w:p>
    <w:p w14:paraId="536BF8D9" w14:textId="217250B2" w:rsidR="001A56B9" w:rsidRDefault="001A56B9" w:rsidP="00CD4200">
      <w:pPr>
        <w:pStyle w:val="Heading1"/>
        <w:numPr>
          <w:ilvl w:val="0"/>
          <w:numId w:val="0"/>
        </w:numPr>
        <w:spacing w:before="360"/>
        <w:jc w:val="both"/>
      </w:pPr>
      <w:r>
        <w:t>Appendix: Simulation Assumptions</w:t>
      </w:r>
    </w:p>
    <w:bookmarkEnd w:id="11"/>
    <w:p w14:paraId="11C539DD" w14:textId="61953834" w:rsidR="00C61083" w:rsidRPr="00452EC8" w:rsidRDefault="001A56B9">
      <w:pPr>
        <w:pStyle w:val="BodyText"/>
        <w:jc w:val="center"/>
        <w:rPr>
          <w:rFonts w:cstheme="minorHAnsi"/>
        </w:rPr>
      </w:pPr>
      <w:r w:rsidRPr="008C3FF0">
        <w:t xml:space="preserve">Table </w:t>
      </w:r>
      <w:fldSimple w:instr=" SEQ Table \* ARABIC ">
        <w:r>
          <w:rPr>
            <w:noProof/>
          </w:rPr>
          <w:t>2</w:t>
        </w:r>
      </w:fldSimple>
      <w:r w:rsidR="00C61083" w:rsidDel="00CE24A6">
        <w:rPr>
          <w:rFonts w:cstheme="minorHAnsi"/>
        </w:rPr>
        <w:t xml:space="preserve">: </w:t>
      </w:r>
      <w:r w:rsidR="00C61083">
        <w:rPr>
          <w:rFonts w:cstheme="minorHAnsi"/>
        </w:rPr>
        <w:t>Bas</w:t>
      </w:r>
      <w:r w:rsidR="00C61083" w:rsidRPr="00452EC8">
        <w:rPr>
          <w:rFonts w:cstheme="minorHAnsi"/>
        </w:rPr>
        <w:t xml:space="preserve">ic setup for </w:t>
      </w:r>
      <w:r w:rsidR="00C61083">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0"/>
      </w:tblGrid>
      <w:tr w:rsidR="00C61083" w:rsidRPr="00C9626E" w14:paraId="0A3C399B" w14:textId="77777777" w:rsidTr="004446E9">
        <w:trPr>
          <w:jc w:val="center"/>
        </w:trPr>
        <w:tc>
          <w:tcPr>
            <w:tcW w:w="0" w:type="auto"/>
            <w:shd w:val="clear" w:color="auto" w:fill="auto"/>
            <w:hideMark/>
          </w:tcPr>
          <w:p w14:paraId="56499452" w14:textId="77777777" w:rsidR="00C61083" w:rsidRPr="00C9626E" w:rsidRDefault="00C61083" w:rsidP="00CD4200">
            <w:pPr>
              <w:spacing w:after="0"/>
              <w:textAlignment w:val="baseline"/>
              <w:rPr>
                <w:rFonts w:cstheme="minorHAnsi"/>
              </w:rPr>
            </w:pPr>
            <w:bookmarkStart w:id="18" w:name="_Hlk83805646"/>
            <w:r w:rsidRPr="00C9626E">
              <w:rPr>
                <w:rFonts w:cstheme="minorHAnsi"/>
              </w:rPr>
              <w:t>System</w:t>
            </w:r>
          </w:p>
        </w:tc>
        <w:tc>
          <w:tcPr>
            <w:tcW w:w="0" w:type="auto"/>
            <w:shd w:val="clear" w:color="auto" w:fill="auto"/>
            <w:hideMark/>
          </w:tcPr>
          <w:p w14:paraId="5FCC011A" w14:textId="5FAEEB53" w:rsidR="00C61083" w:rsidRPr="00ED2877" w:rsidRDefault="00C61083" w:rsidP="00CD4200">
            <w:pPr>
              <w:numPr>
                <w:ilvl w:val="0"/>
                <w:numId w:val="49"/>
              </w:numPr>
              <w:spacing w:after="0"/>
              <w:ind w:left="475"/>
              <w:textAlignment w:val="baseline"/>
              <w:rPr>
                <w:rFonts w:cstheme="minorHAnsi"/>
              </w:rPr>
            </w:pPr>
            <w:r w:rsidRPr="00ED2877">
              <w:rPr>
                <w:rFonts w:cstheme="minorHAnsi"/>
              </w:rPr>
              <w:t xml:space="preserve">Carrier frequency </w:t>
            </w:r>
            <w:r>
              <w:rPr>
                <w:rFonts w:cstheme="minorHAnsi"/>
              </w:rPr>
              <w:t>700MHz</w:t>
            </w:r>
          </w:p>
          <w:p w14:paraId="30533131" w14:textId="5486C89C" w:rsidR="00C61083" w:rsidRDefault="00C61083" w:rsidP="00CD4200">
            <w:pPr>
              <w:numPr>
                <w:ilvl w:val="0"/>
                <w:numId w:val="49"/>
              </w:numPr>
              <w:spacing w:after="0"/>
              <w:ind w:left="475"/>
              <w:textAlignment w:val="baseline"/>
              <w:rPr>
                <w:rFonts w:cstheme="minorHAnsi"/>
              </w:rPr>
            </w:pPr>
            <w:r>
              <w:rPr>
                <w:rFonts w:cstheme="minorHAnsi"/>
              </w:rPr>
              <w:t>15</w:t>
            </w:r>
            <w:r w:rsidRPr="00C9626E">
              <w:rPr>
                <w:rFonts w:cstheme="minorHAnsi"/>
              </w:rPr>
              <w:t xml:space="preserve"> kHz SCS</w:t>
            </w:r>
          </w:p>
          <w:p w14:paraId="7A85B12E" w14:textId="51CAF35E" w:rsidR="00C61083" w:rsidRDefault="00C61083" w:rsidP="00CD4200">
            <w:pPr>
              <w:numPr>
                <w:ilvl w:val="0"/>
                <w:numId w:val="49"/>
              </w:numPr>
              <w:spacing w:after="0"/>
              <w:ind w:left="475"/>
              <w:textAlignment w:val="baseline"/>
              <w:rPr>
                <w:rFonts w:cstheme="minorHAnsi"/>
              </w:rPr>
            </w:pPr>
            <w:r>
              <w:rPr>
                <w:rFonts w:cstheme="minorHAnsi" w:hint="eastAsia"/>
              </w:rPr>
              <w:t>FDD</w:t>
            </w:r>
          </w:p>
          <w:p w14:paraId="592C0EAF" w14:textId="4AFF7E03" w:rsidR="00C61083" w:rsidRPr="00C61083" w:rsidRDefault="00C61083" w:rsidP="00CD4200">
            <w:pPr>
              <w:numPr>
                <w:ilvl w:val="0"/>
                <w:numId w:val="49"/>
              </w:numPr>
              <w:spacing w:after="0"/>
              <w:ind w:left="475"/>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4446E9">
        <w:trPr>
          <w:jc w:val="center"/>
        </w:trPr>
        <w:tc>
          <w:tcPr>
            <w:tcW w:w="0" w:type="auto"/>
            <w:shd w:val="clear" w:color="auto" w:fill="auto"/>
          </w:tcPr>
          <w:p w14:paraId="437A9440" w14:textId="77777777" w:rsidR="00C61083" w:rsidRPr="00C9626E" w:rsidRDefault="00C61083" w:rsidP="00CD4200">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CD4200">
            <w:pPr>
              <w:numPr>
                <w:ilvl w:val="0"/>
                <w:numId w:val="49"/>
              </w:numPr>
              <w:spacing w:after="0"/>
              <w:ind w:left="475"/>
              <w:textAlignment w:val="baseline"/>
              <w:rPr>
                <w:rFonts w:cstheme="minorHAnsi"/>
              </w:rPr>
            </w:pPr>
            <w:r>
              <w:rPr>
                <w:rFonts w:cstheme="minorHAnsi"/>
              </w:rPr>
              <w:t>3 km/h</w:t>
            </w:r>
          </w:p>
        </w:tc>
      </w:tr>
      <w:tr w:rsidR="00C61083" w:rsidRPr="00C61083" w14:paraId="4372B5C1" w14:textId="77777777" w:rsidTr="004446E9">
        <w:trPr>
          <w:jc w:val="center"/>
        </w:trPr>
        <w:tc>
          <w:tcPr>
            <w:tcW w:w="0" w:type="auto"/>
            <w:shd w:val="clear" w:color="auto" w:fill="auto"/>
          </w:tcPr>
          <w:p w14:paraId="5C3C73F8" w14:textId="7E4ADA58" w:rsidR="00C61083" w:rsidRDefault="00C61083" w:rsidP="00CD4200">
            <w:pPr>
              <w:spacing w:after="0"/>
              <w:textAlignment w:val="baseline"/>
              <w:rPr>
                <w:rFonts w:cstheme="minorHAnsi"/>
              </w:rPr>
            </w:pPr>
            <w:r>
              <w:rPr>
                <w:rFonts w:cstheme="minorHAnsi" w:hint="eastAsia"/>
              </w:rPr>
              <w:lastRenderedPageBreak/>
              <w:t>M</w:t>
            </w:r>
            <w:r>
              <w:rPr>
                <w:rFonts w:cstheme="minorHAnsi"/>
              </w:rPr>
              <w:t>CS table</w:t>
            </w:r>
          </w:p>
        </w:tc>
        <w:tc>
          <w:tcPr>
            <w:tcW w:w="0" w:type="auto"/>
            <w:shd w:val="clear" w:color="auto" w:fill="auto"/>
          </w:tcPr>
          <w:p w14:paraId="1639D37A" w14:textId="073FDD52" w:rsidR="00C61083" w:rsidRDefault="00C61083" w:rsidP="00CD4200">
            <w:pPr>
              <w:numPr>
                <w:ilvl w:val="0"/>
                <w:numId w:val="49"/>
              </w:numPr>
              <w:spacing w:after="0"/>
              <w:ind w:left="475"/>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4446E9">
        <w:trPr>
          <w:jc w:val="center"/>
        </w:trPr>
        <w:tc>
          <w:tcPr>
            <w:tcW w:w="0" w:type="auto"/>
            <w:shd w:val="clear" w:color="auto" w:fill="auto"/>
          </w:tcPr>
          <w:p w14:paraId="0E95AA31" w14:textId="1D7A4B8E" w:rsidR="00C61083" w:rsidRDefault="00C61083" w:rsidP="00CD4200">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CD4200">
            <w:pPr>
              <w:numPr>
                <w:ilvl w:val="0"/>
                <w:numId w:val="49"/>
              </w:numPr>
              <w:spacing w:after="0"/>
              <w:ind w:left="475"/>
              <w:textAlignment w:val="baseline"/>
              <w:rPr>
                <w:rFonts w:cstheme="minorHAnsi"/>
              </w:rPr>
            </w:pPr>
            <w:r>
              <w:rPr>
                <w:rFonts w:cstheme="minorHAnsi"/>
              </w:rPr>
              <w:t>Type 1, 2 DMRS symbols</w:t>
            </w:r>
          </w:p>
        </w:tc>
      </w:tr>
      <w:tr w:rsidR="00C61083" w:rsidRPr="00C9626E" w14:paraId="4023F934" w14:textId="77777777" w:rsidTr="004446E9">
        <w:trPr>
          <w:jc w:val="center"/>
        </w:trPr>
        <w:tc>
          <w:tcPr>
            <w:tcW w:w="0" w:type="auto"/>
            <w:shd w:val="clear" w:color="auto" w:fill="auto"/>
          </w:tcPr>
          <w:p w14:paraId="5B6AEB69" w14:textId="4DAA2B32" w:rsidR="00C61083" w:rsidRDefault="00C61083" w:rsidP="00CD4200">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CD4200">
            <w:pPr>
              <w:numPr>
                <w:ilvl w:val="0"/>
                <w:numId w:val="49"/>
              </w:numPr>
              <w:spacing w:after="0"/>
              <w:ind w:left="475"/>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4446E9">
        <w:trPr>
          <w:jc w:val="center"/>
        </w:trPr>
        <w:tc>
          <w:tcPr>
            <w:tcW w:w="0" w:type="auto"/>
            <w:shd w:val="clear" w:color="auto" w:fill="auto"/>
          </w:tcPr>
          <w:p w14:paraId="161C62A1" w14:textId="5659BBA5" w:rsidR="00AE17F2" w:rsidRDefault="00F579A5" w:rsidP="00CD4200">
            <w:pPr>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CD4200">
            <w:pPr>
              <w:numPr>
                <w:ilvl w:val="0"/>
                <w:numId w:val="49"/>
              </w:numPr>
              <w:spacing w:after="0"/>
              <w:ind w:left="475"/>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4446E9">
        <w:trPr>
          <w:jc w:val="center"/>
        </w:trPr>
        <w:tc>
          <w:tcPr>
            <w:tcW w:w="0" w:type="auto"/>
            <w:shd w:val="clear" w:color="auto" w:fill="auto"/>
            <w:hideMark/>
          </w:tcPr>
          <w:p w14:paraId="6EDA83CF" w14:textId="77777777" w:rsidR="00C61083" w:rsidRPr="00C9626E" w:rsidRDefault="00C61083" w:rsidP="00CD4200">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CD4200">
            <w:pPr>
              <w:numPr>
                <w:ilvl w:val="0"/>
                <w:numId w:val="49"/>
              </w:numPr>
              <w:spacing w:after="0"/>
              <w:ind w:left="475"/>
              <w:textAlignment w:val="baseline"/>
              <w:rPr>
                <w:rFonts w:cstheme="minorHAnsi"/>
              </w:rPr>
            </w:pPr>
            <w:r w:rsidRPr="00ED2877">
              <w:rPr>
                <w:rFonts w:cstheme="minorHAnsi"/>
              </w:rPr>
              <w:t>TDL-C (NLoS)</w:t>
            </w:r>
            <w:r>
              <w:rPr>
                <w:rFonts w:cstheme="minorHAnsi"/>
              </w:rPr>
              <w:t>, 300ns delay spread, medium correlation</w:t>
            </w:r>
          </w:p>
        </w:tc>
      </w:tr>
      <w:tr w:rsidR="00C61083" w:rsidRPr="00C9626E" w14:paraId="332BF497" w14:textId="77777777" w:rsidTr="004446E9">
        <w:trPr>
          <w:jc w:val="center"/>
        </w:trPr>
        <w:tc>
          <w:tcPr>
            <w:tcW w:w="0" w:type="auto"/>
            <w:shd w:val="clear" w:color="auto" w:fill="auto"/>
            <w:hideMark/>
          </w:tcPr>
          <w:p w14:paraId="13E646F6" w14:textId="77777777" w:rsidR="00C61083" w:rsidRPr="00C9626E" w:rsidRDefault="00C61083" w:rsidP="00CD4200">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46921A32" w:rsidR="00C61083" w:rsidRPr="00C9626E" w:rsidRDefault="00C61083" w:rsidP="00CD4200">
            <w:pPr>
              <w:numPr>
                <w:ilvl w:val="0"/>
                <w:numId w:val="49"/>
              </w:numPr>
              <w:spacing w:after="0"/>
              <w:ind w:left="475"/>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w:t>
            </w:r>
          </w:p>
        </w:tc>
      </w:tr>
      <w:tr w:rsidR="00AF381E" w:rsidRPr="00C9626E" w14:paraId="634FD374" w14:textId="77777777" w:rsidTr="004446E9">
        <w:trPr>
          <w:jc w:val="center"/>
        </w:trPr>
        <w:tc>
          <w:tcPr>
            <w:tcW w:w="0" w:type="auto"/>
            <w:shd w:val="clear" w:color="auto" w:fill="auto"/>
          </w:tcPr>
          <w:p w14:paraId="4C4CCB9B" w14:textId="6022749D" w:rsidR="00AF381E" w:rsidRDefault="00AF381E" w:rsidP="00CD4200">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CD4200">
            <w:pPr>
              <w:numPr>
                <w:ilvl w:val="0"/>
                <w:numId w:val="49"/>
              </w:numPr>
              <w:spacing w:after="0"/>
              <w:textAlignment w:val="baseline"/>
              <w:rPr>
                <w:rFonts w:cstheme="minorHAnsi"/>
              </w:rPr>
            </w:pPr>
            <w:r>
              <w:rPr>
                <w:rFonts w:cstheme="minorHAnsi" w:hint="eastAsia"/>
              </w:rPr>
              <w:t>D</w:t>
            </w:r>
            <w:r>
              <w:rPr>
                <w:rFonts w:cstheme="minorHAnsi"/>
              </w:rPr>
              <w:t>isable HARQ and Link adaptation</w:t>
            </w:r>
          </w:p>
        </w:tc>
      </w:tr>
      <w:tr w:rsidR="008E789E" w:rsidRPr="00C9626E" w14:paraId="5C930E06" w14:textId="77777777" w:rsidTr="004446E9">
        <w:trPr>
          <w:jc w:val="center"/>
        </w:trPr>
        <w:tc>
          <w:tcPr>
            <w:tcW w:w="0" w:type="auto"/>
            <w:shd w:val="clear" w:color="auto" w:fill="auto"/>
          </w:tcPr>
          <w:p w14:paraId="7F5A05C0" w14:textId="2E7C3B46" w:rsidR="008E789E" w:rsidRDefault="008E789E" w:rsidP="00CD4200">
            <w:pPr>
              <w:spacing w:after="0"/>
              <w:textAlignment w:val="baseline"/>
              <w:rPr>
                <w:rFonts w:cstheme="minorHAnsi"/>
              </w:rPr>
            </w:pPr>
            <w:r>
              <w:rPr>
                <w:rFonts w:cstheme="minorHAnsi" w:hint="eastAsia"/>
              </w:rPr>
              <w:t>U</w:t>
            </w:r>
            <w:r>
              <w:rPr>
                <w:rFonts w:cstheme="minorHAnsi"/>
              </w:rPr>
              <w:t>CI bits</w:t>
            </w:r>
          </w:p>
        </w:tc>
        <w:tc>
          <w:tcPr>
            <w:tcW w:w="0" w:type="auto"/>
            <w:shd w:val="clear" w:color="auto" w:fill="auto"/>
          </w:tcPr>
          <w:p w14:paraId="3B9BA198" w14:textId="508D0B8C" w:rsidR="008E789E" w:rsidRDefault="008E789E" w:rsidP="00CD4200">
            <w:pPr>
              <w:numPr>
                <w:ilvl w:val="0"/>
                <w:numId w:val="49"/>
              </w:numPr>
              <w:spacing w:after="0"/>
              <w:textAlignment w:val="baseline"/>
              <w:rPr>
                <w:rFonts w:cstheme="minorHAnsi"/>
              </w:rPr>
            </w:pPr>
            <w:r>
              <w:rPr>
                <w:rFonts w:cstheme="minorHAnsi" w:hint="eastAsia"/>
              </w:rPr>
              <w:t>1</w:t>
            </w:r>
            <w:r>
              <w:rPr>
                <w:rFonts w:cstheme="minorHAnsi"/>
              </w:rPr>
              <w:t>1 bit</w:t>
            </w:r>
            <w:r w:rsidR="00667616">
              <w:rPr>
                <w:rFonts w:cstheme="minorHAnsi"/>
              </w:rPr>
              <w:t>s</w:t>
            </w:r>
            <w:r>
              <w:rPr>
                <w:rFonts w:cstheme="minorHAnsi"/>
              </w:rPr>
              <w:t xml:space="preserve"> CSI only</w:t>
            </w:r>
            <w:r w:rsidR="00655A60">
              <w:rPr>
                <w:rFonts w:cstheme="minorHAnsi"/>
              </w:rPr>
              <w:t xml:space="preserve"> </w:t>
            </w:r>
            <w:r w:rsidR="00655A60">
              <w:rPr>
                <w:rFonts w:cstheme="minorHAnsi"/>
              </w:rPr>
              <w:t>(</w:t>
            </w:r>
            <w:proofErr w:type="gramStart"/>
            <w:r w:rsidR="00655A60">
              <w:rPr>
                <w:rFonts w:cstheme="minorHAnsi"/>
              </w:rPr>
              <w:t>i.e.</w:t>
            </w:r>
            <w:proofErr w:type="gramEnd"/>
            <w:r w:rsidR="00655A60">
              <w:rPr>
                <w:rFonts w:cstheme="minorHAnsi"/>
              </w:rPr>
              <w:t xml:space="preserve"> </w:t>
            </w:r>
            <w:r w:rsidR="00655A60">
              <w:rPr>
                <w:rFonts w:cstheme="minorHAnsi"/>
              </w:rPr>
              <w:t>without HARQ-</w:t>
            </w:r>
            <w:r w:rsidR="00655A60">
              <w:rPr>
                <w:rFonts w:cstheme="minorHAnsi"/>
              </w:rPr>
              <w:t>ACK or SR)</w:t>
            </w:r>
          </w:p>
        </w:tc>
      </w:tr>
      <w:bookmarkEnd w:id="18"/>
    </w:tbl>
    <w:p w14:paraId="31D6098E" w14:textId="77777777" w:rsidR="00F04D19" w:rsidRPr="004D51DF" w:rsidRDefault="00F04D19" w:rsidP="00CD4200">
      <w:pPr>
        <w:pStyle w:val="Reference"/>
        <w:numPr>
          <w:ilvl w:val="0"/>
          <w:numId w:val="0"/>
        </w:numPr>
        <w:spacing w:after="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23BB3" w14:textId="77777777" w:rsidR="00C1480C" w:rsidRDefault="00C1480C">
      <w:r>
        <w:separator/>
      </w:r>
    </w:p>
  </w:endnote>
  <w:endnote w:type="continuationSeparator" w:id="0">
    <w:p w14:paraId="59BCC40B" w14:textId="77777777" w:rsidR="00C1480C" w:rsidRDefault="00C1480C">
      <w:r>
        <w:continuationSeparator/>
      </w:r>
    </w:p>
  </w:endnote>
  <w:endnote w:type="continuationNotice" w:id="1">
    <w:p w14:paraId="266E10CF" w14:textId="77777777" w:rsidR="00C1480C" w:rsidRDefault="00C14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603F" w14:textId="77777777" w:rsidR="00C1480C" w:rsidRDefault="00C1480C">
      <w:r>
        <w:separator/>
      </w:r>
    </w:p>
  </w:footnote>
  <w:footnote w:type="continuationSeparator" w:id="0">
    <w:p w14:paraId="5D6F6B6D" w14:textId="77777777" w:rsidR="00C1480C" w:rsidRDefault="00C1480C">
      <w:r>
        <w:continuationSeparator/>
      </w:r>
    </w:p>
  </w:footnote>
  <w:footnote w:type="continuationNotice" w:id="1">
    <w:p w14:paraId="3D9BCB51" w14:textId="77777777" w:rsidR="00C1480C" w:rsidRDefault="00C148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66C052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b w:val="0"/>
        <w:bCs w:val="0"/>
      </w:rPr>
    </w:lvl>
    <w:lvl w:ilvl="3">
      <w:start w:val="1"/>
      <w:numFmt w:val="decimal"/>
      <w:pStyle w:val="Heading4"/>
      <w:lvlText w:val="%1.%2.%3.%4"/>
      <w:lvlJc w:val="left"/>
      <w:pPr>
        <w:tabs>
          <w:tab w:val="num" w:pos="1856"/>
        </w:tabs>
        <w:ind w:left="185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535BC4"/>
    <w:multiLevelType w:val="multilevel"/>
    <w:tmpl w:val="522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D056E"/>
    <w:multiLevelType w:val="hybridMultilevel"/>
    <w:tmpl w:val="18106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C260B"/>
    <w:multiLevelType w:val="multilevel"/>
    <w:tmpl w:val="11FC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7555911"/>
    <w:multiLevelType w:val="hybridMultilevel"/>
    <w:tmpl w:val="335CDE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7"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27F6BA6"/>
    <w:multiLevelType w:val="hybridMultilevel"/>
    <w:tmpl w:val="1780D8D6"/>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62"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63"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6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8A4E3C"/>
    <w:multiLevelType w:val="hybridMultilevel"/>
    <w:tmpl w:val="567A0B3A"/>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85"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8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4B5B1BA9"/>
    <w:multiLevelType w:val="hybridMultilevel"/>
    <w:tmpl w:val="8FF06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98"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101505E"/>
    <w:multiLevelType w:val="hybridMultilevel"/>
    <w:tmpl w:val="22CEAAD6"/>
    <w:lvl w:ilvl="0" w:tplc="5B48723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C9655A"/>
    <w:multiLevelType w:val="hybridMultilevel"/>
    <w:tmpl w:val="FAD2CD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1"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25"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05E3304"/>
    <w:multiLevelType w:val="hybridMultilevel"/>
    <w:tmpl w:val="27EAB26C"/>
    <w:lvl w:ilvl="0" w:tplc="9F38AE3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9"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30"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4235CA3"/>
    <w:multiLevelType w:val="multilevel"/>
    <w:tmpl w:val="423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3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1477793"/>
    <w:multiLevelType w:val="hybridMultilevel"/>
    <w:tmpl w:val="3AEC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441C1B"/>
    <w:multiLevelType w:val="hybridMultilevel"/>
    <w:tmpl w:val="A56E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5"/>
  </w:num>
  <w:num w:numId="3">
    <w:abstractNumId w:val="72"/>
  </w:num>
  <w:num w:numId="4">
    <w:abstractNumId w:val="76"/>
  </w:num>
  <w:num w:numId="5">
    <w:abstractNumId w:val="52"/>
  </w:num>
  <w:num w:numId="6">
    <w:abstractNumId w:val="86"/>
  </w:num>
  <w:num w:numId="7">
    <w:abstractNumId w:val="113"/>
  </w:num>
  <w:num w:numId="8">
    <w:abstractNumId w:val="54"/>
  </w:num>
  <w:num w:numId="9">
    <w:abstractNumId w:val="46"/>
  </w:num>
  <w:num w:numId="10">
    <w:abstractNumId w:val="2"/>
  </w:num>
  <w:num w:numId="11">
    <w:abstractNumId w:val="1"/>
  </w:num>
  <w:num w:numId="12">
    <w:abstractNumId w:val="0"/>
  </w:num>
  <w:num w:numId="13">
    <w:abstractNumId w:val="104"/>
  </w:num>
  <w:num w:numId="14">
    <w:abstractNumId w:val="68"/>
  </w:num>
  <w:num w:numId="15">
    <w:abstractNumId w:val="71"/>
  </w:num>
  <w:num w:numId="16">
    <w:abstractNumId w:val="149"/>
  </w:num>
  <w:num w:numId="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8"/>
  </w:num>
  <w:num w:numId="19">
    <w:abstractNumId w:val="110"/>
  </w:num>
  <w:num w:numId="20">
    <w:abstractNumId w:val="133"/>
  </w:num>
  <w:num w:numId="21">
    <w:abstractNumId w:val="43"/>
  </w:num>
  <w:num w:numId="22">
    <w:abstractNumId w:val="94"/>
  </w:num>
  <w:num w:numId="23">
    <w:abstractNumId w:val="36"/>
  </w:num>
  <w:num w:numId="24">
    <w:abstractNumId w:val="101"/>
  </w:num>
  <w:num w:numId="25">
    <w:abstractNumId w:val="44"/>
  </w:num>
  <w:num w:numId="26">
    <w:abstractNumId w:val="104"/>
  </w:num>
  <w:num w:numId="27">
    <w:abstractNumId w:val="95"/>
  </w:num>
  <w:num w:numId="28">
    <w:abstractNumId w:val="85"/>
  </w:num>
  <w:num w:numId="29">
    <w:abstractNumId w:val="63"/>
  </w:num>
  <w:num w:numId="30">
    <w:abstractNumId w:val="129"/>
  </w:num>
  <w:num w:numId="31">
    <w:abstractNumId w:val="115"/>
  </w:num>
  <w:num w:numId="32">
    <w:abstractNumId w:val="79"/>
  </w:num>
  <w:num w:numId="33">
    <w:abstractNumId w:val="150"/>
  </w:num>
  <w:num w:numId="34">
    <w:abstractNumId w:val="14"/>
  </w:num>
  <w:num w:numId="35">
    <w:abstractNumId w:val="9"/>
  </w:num>
  <w:num w:numId="36">
    <w:abstractNumId w:val="4"/>
  </w:num>
  <w:num w:numId="37">
    <w:abstractNumId w:val="4"/>
  </w:num>
  <w:num w:numId="38">
    <w:abstractNumId w:val="4"/>
  </w:num>
  <w:num w:numId="39">
    <w:abstractNumId w:val="4"/>
  </w:num>
  <w:num w:numId="40">
    <w:abstractNumId w:val="66"/>
  </w:num>
  <w:num w:numId="41">
    <w:abstractNumId w:val="142"/>
  </w:num>
  <w:num w:numId="42">
    <w:abstractNumId w:val="9"/>
  </w:num>
  <w:num w:numId="43">
    <w:abstractNumId w:val="130"/>
  </w:num>
  <w:num w:numId="44">
    <w:abstractNumId w:val="143"/>
  </w:num>
  <w:num w:numId="45">
    <w:abstractNumId w:val="19"/>
  </w:num>
  <w:num w:numId="46">
    <w:abstractNumId w:val="111"/>
  </w:num>
  <w:num w:numId="47">
    <w:abstractNumId w:val="151"/>
  </w:num>
  <w:num w:numId="48">
    <w:abstractNumId w:val="144"/>
  </w:num>
  <w:num w:numId="49">
    <w:abstractNumId w:val="8"/>
  </w:num>
  <w:num w:numId="50">
    <w:abstractNumId w:val="61"/>
  </w:num>
  <w:num w:numId="51">
    <w:abstractNumId w:val="137"/>
  </w:num>
  <w:num w:numId="52">
    <w:abstractNumId w:val="23"/>
  </w:num>
  <w:num w:numId="53">
    <w:abstractNumId w:val="15"/>
  </w:num>
  <w:num w:numId="54">
    <w:abstractNumId w:val="144"/>
  </w:num>
  <w:num w:numId="55">
    <w:abstractNumId w:val="161"/>
  </w:num>
  <w:num w:numId="56">
    <w:abstractNumId w:val="33"/>
  </w:num>
  <w:num w:numId="57">
    <w:abstractNumId w:val="75"/>
  </w:num>
  <w:num w:numId="58">
    <w:abstractNumId w:val="41"/>
  </w:num>
  <w:num w:numId="59">
    <w:abstractNumId w:val="56"/>
  </w:num>
  <w:num w:numId="60">
    <w:abstractNumId w:val="32"/>
  </w:num>
  <w:num w:numId="61">
    <w:abstractNumId w:val="126"/>
  </w:num>
  <w:num w:numId="62">
    <w:abstractNumId w:val="106"/>
  </w:num>
  <w:num w:numId="63">
    <w:abstractNumId w:val="121"/>
  </w:num>
  <w:num w:numId="64">
    <w:abstractNumId w:val="4"/>
  </w:num>
  <w:num w:numId="65">
    <w:abstractNumId w:val="4"/>
  </w:num>
  <w:num w:numId="66">
    <w:abstractNumId w:val="4"/>
  </w:num>
  <w:num w:numId="67">
    <w:abstractNumId w:val="4"/>
  </w:num>
  <w:num w:numId="68">
    <w:abstractNumId w:val="104"/>
  </w:num>
  <w:num w:numId="69">
    <w:abstractNumId w:val="104"/>
  </w:num>
  <w:num w:numId="70">
    <w:abstractNumId w:val="104"/>
  </w:num>
  <w:num w:numId="71">
    <w:abstractNumId w:val="104"/>
  </w:num>
  <w:num w:numId="72">
    <w:abstractNumId w:val="104"/>
  </w:num>
  <w:num w:numId="73">
    <w:abstractNumId w:val="104"/>
  </w:num>
  <w:num w:numId="74">
    <w:abstractNumId w:val="4"/>
  </w:num>
  <w:num w:numId="75">
    <w:abstractNumId w:val="11"/>
  </w:num>
  <w:num w:numId="76">
    <w:abstractNumId w:val="104"/>
  </w:num>
  <w:num w:numId="77">
    <w:abstractNumId w:val="104"/>
  </w:num>
  <w:num w:numId="78">
    <w:abstractNumId w:val="104"/>
  </w:num>
  <w:num w:numId="79">
    <w:abstractNumId w:val="47"/>
  </w:num>
  <w:num w:numId="80">
    <w:abstractNumId w:val="5"/>
  </w:num>
  <w:num w:numId="81">
    <w:abstractNumId w:val="104"/>
  </w:num>
  <w:num w:numId="82">
    <w:abstractNumId w:val="104"/>
  </w:num>
  <w:num w:numId="83">
    <w:abstractNumId w:val="80"/>
  </w:num>
  <w:num w:numId="84">
    <w:abstractNumId w:val="91"/>
  </w:num>
  <w:num w:numId="85">
    <w:abstractNumId w:val="34"/>
  </w:num>
  <w:num w:numId="86">
    <w:abstractNumId w:val="104"/>
  </w:num>
  <w:num w:numId="87">
    <w:abstractNumId w:val="55"/>
  </w:num>
  <w:num w:numId="88">
    <w:abstractNumId w:val="146"/>
  </w:num>
  <w:num w:numId="89">
    <w:abstractNumId w:val="92"/>
  </w:num>
  <w:num w:numId="90">
    <w:abstractNumId w:val="12"/>
  </w:num>
  <w:num w:numId="91">
    <w:abstractNumId w:val="60"/>
  </w:num>
  <w:num w:numId="92">
    <w:abstractNumId w:val="92"/>
  </w:num>
  <w:num w:numId="93">
    <w:abstractNumId w:val="12"/>
  </w:num>
  <w:num w:numId="94">
    <w:abstractNumId w:val="60"/>
  </w:num>
  <w:num w:numId="95">
    <w:abstractNumId w:val="120"/>
  </w:num>
  <w:num w:numId="96">
    <w:abstractNumId w:val="25"/>
  </w:num>
  <w:num w:numId="97">
    <w:abstractNumId w:val="4"/>
  </w:num>
  <w:num w:numId="98">
    <w:abstractNumId w:val="96"/>
  </w:num>
  <w:num w:numId="99">
    <w:abstractNumId w:val="136"/>
  </w:num>
  <w:num w:numId="100">
    <w:abstractNumId w:val="104"/>
  </w:num>
  <w:num w:numId="101">
    <w:abstractNumId w:val="104"/>
  </w:num>
  <w:num w:numId="102">
    <w:abstractNumId w:val="4"/>
  </w:num>
  <w:num w:numId="103">
    <w:abstractNumId w:val="4"/>
  </w:num>
  <w:num w:numId="104">
    <w:abstractNumId w:val="104"/>
  </w:num>
  <w:num w:numId="105">
    <w:abstractNumId w:val="134"/>
  </w:num>
  <w:num w:numId="106">
    <w:abstractNumId w:val="100"/>
  </w:num>
  <w:num w:numId="107">
    <w:abstractNumId w:val="153"/>
  </w:num>
  <w:num w:numId="108">
    <w:abstractNumId w:val="42"/>
  </w:num>
  <w:num w:numId="109">
    <w:abstractNumId w:val="4"/>
  </w:num>
  <w:num w:numId="110">
    <w:abstractNumId w:val="104"/>
  </w:num>
  <w:num w:numId="111">
    <w:abstractNumId w:val="10"/>
  </w:num>
  <w:num w:numId="112">
    <w:abstractNumId w:val="123"/>
  </w:num>
  <w:num w:numId="113">
    <w:abstractNumId w:val="148"/>
  </w:num>
  <w:num w:numId="114">
    <w:abstractNumId w:val="22"/>
  </w:num>
  <w:num w:numId="115">
    <w:abstractNumId w:val="82"/>
  </w:num>
  <w:num w:numId="116">
    <w:abstractNumId w:val="152"/>
  </w:num>
  <w:num w:numId="117">
    <w:abstractNumId w:val="4"/>
  </w:num>
  <w:num w:numId="118">
    <w:abstractNumId w:val="53"/>
  </w:num>
  <w:num w:numId="119">
    <w:abstractNumId w:val="157"/>
  </w:num>
  <w:num w:numId="120">
    <w:abstractNumId w:val="104"/>
  </w:num>
  <w:num w:numId="121">
    <w:abstractNumId w:val="21"/>
  </w:num>
  <w:num w:numId="122">
    <w:abstractNumId w:val="58"/>
  </w:num>
  <w:num w:numId="123">
    <w:abstractNumId w:val="7"/>
  </w:num>
  <w:num w:numId="124">
    <w:abstractNumId w:val="162"/>
  </w:num>
  <w:num w:numId="125">
    <w:abstractNumId w:val="104"/>
  </w:num>
  <w:num w:numId="126">
    <w:abstractNumId w:val="104"/>
  </w:num>
  <w:num w:numId="12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43"/>
  </w:num>
  <w:num w:numId="129">
    <w:abstractNumId w:val="84"/>
  </w:num>
  <w:num w:numId="130">
    <w:abstractNumId w:val="62"/>
  </w:num>
  <w:num w:numId="131">
    <w:abstractNumId w:val="83"/>
  </w:num>
  <w:num w:numId="132">
    <w:abstractNumId w:val="3"/>
  </w:num>
  <w:num w:numId="133">
    <w:abstractNumId w:val="70"/>
  </w:num>
  <w:num w:numId="134">
    <w:abstractNumId w:val="158"/>
  </w:num>
  <w:num w:numId="135">
    <w:abstractNumId w:val="140"/>
  </w:num>
  <w:num w:numId="136">
    <w:abstractNumId w:val="87"/>
  </w:num>
  <w:num w:numId="137">
    <w:abstractNumId w:val="118"/>
  </w:num>
  <w:num w:numId="138">
    <w:abstractNumId w:val="114"/>
  </w:num>
  <w:num w:numId="139">
    <w:abstractNumId w:val="119"/>
  </w:num>
  <w:num w:numId="140">
    <w:abstractNumId w:val="102"/>
  </w:num>
  <w:num w:numId="141">
    <w:abstractNumId w:val="69"/>
  </w:num>
  <w:num w:numId="142">
    <w:abstractNumId w:val="155"/>
  </w:num>
  <w:num w:numId="143">
    <w:abstractNumId w:val="104"/>
  </w:num>
  <w:num w:numId="144">
    <w:abstractNumId w:val="104"/>
  </w:num>
  <w:num w:numId="145">
    <w:abstractNumId w:val="104"/>
  </w:num>
  <w:num w:numId="146">
    <w:abstractNumId w:val="104"/>
  </w:num>
  <w:num w:numId="147">
    <w:abstractNumId w:val="104"/>
  </w:num>
  <w:num w:numId="148">
    <w:abstractNumId w:val="104"/>
  </w:num>
  <w:num w:numId="149">
    <w:abstractNumId w:val="104"/>
  </w:num>
  <w:num w:numId="150">
    <w:abstractNumId w:val="104"/>
  </w:num>
  <w:num w:numId="151">
    <w:abstractNumId w:val="104"/>
  </w:num>
  <w:num w:numId="152">
    <w:abstractNumId w:val="104"/>
  </w:num>
  <w:num w:numId="153">
    <w:abstractNumId w:val="104"/>
  </w:num>
  <w:num w:numId="154">
    <w:abstractNumId w:val="104"/>
  </w:num>
  <w:num w:numId="155">
    <w:abstractNumId w:val="104"/>
  </w:num>
  <w:num w:numId="156">
    <w:abstractNumId w:val="104"/>
  </w:num>
  <w:num w:numId="157">
    <w:abstractNumId w:val="104"/>
  </w:num>
  <w:num w:numId="158">
    <w:abstractNumId w:val="104"/>
  </w:num>
  <w:num w:numId="159">
    <w:abstractNumId w:val="104"/>
  </w:num>
  <w:num w:numId="160">
    <w:abstractNumId w:val="104"/>
  </w:num>
  <w:num w:numId="161">
    <w:abstractNumId w:val="104"/>
  </w:num>
  <w:num w:numId="162">
    <w:abstractNumId w:val="104"/>
  </w:num>
  <w:num w:numId="163">
    <w:abstractNumId w:val="104"/>
  </w:num>
  <w:num w:numId="164">
    <w:abstractNumId w:val="104"/>
  </w:num>
  <w:num w:numId="165">
    <w:abstractNumId w:val="104"/>
  </w:num>
  <w:num w:numId="166">
    <w:abstractNumId w:val="104"/>
  </w:num>
  <w:num w:numId="167">
    <w:abstractNumId w:val="104"/>
  </w:num>
  <w:num w:numId="168">
    <w:abstractNumId w:val="104"/>
  </w:num>
  <w:num w:numId="169">
    <w:abstractNumId w:val="104"/>
  </w:num>
  <w:num w:numId="170">
    <w:abstractNumId w:val="104"/>
  </w:num>
  <w:num w:numId="171">
    <w:abstractNumId w:val="104"/>
  </w:num>
  <w:num w:numId="172">
    <w:abstractNumId w:val="104"/>
  </w:num>
  <w:num w:numId="173">
    <w:abstractNumId w:val="104"/>
  </w:num>
  <w:num w:numId="174">
    <w:abstractNumId w:val="104"/>
  </w:num>
  <w:num w:numId="175">
    <w:abstractNumId w:val="104"/>
  </w:num>
  <w:num w:numId="176">
    <w:abstractNumId w:val="104"/>
  </w:num>
  <w:num w:numId="177">
    <w:abstractNumId w:val="104"/>
  </w:num>
  <w:num w:numId="178">
    <w:abstractNumId w:val="104"/>
  </w:num>
  <w:num w:numId="179">
    <w:abstractNumId w:val="50"/>
  </w:num>
  <w:num w:numId="180">
    <w:abstractNumId w:val="35"/>
  </w:num>
  <w:num w:numId="181">
    <w:abstractNumId w:val="112"/>
  </w:num>
  <w:num w:numId="182">
    <w:abstractNumId w:val="38"/>
  </w:num>
  <w:num w:numId="183">
    <w:abstractNumId w:val="28"/>
  </w:num>
  <w:num w:numId="184">
    <w:abstractNumId w:val="4"/>
  </w:num>
  <w:num w:numId="185">
    <w:abstractNumId w:val="4"/>
  </w:num>
  <w:num w:numId="186">
    <w:abstractNumId w:val="67"/>
  </w:num>
  <w:num w:numId="187">
    <w:abstractNumId w:val="73"/>
  </w:num>
  <w:num w:numId="188">
    <w:abstractNumId w:val="77"/>
  </w:num>
  <w:num w:numId="189">
    <w:abstractNumId w:val="17"/>
  </w:num>
  <w:num w:numId="190">
    <w:abstractNumId w:val="104"/>
  </w:num>
  <w:num w:numId="191">
    <w:abstractNumId w:val="135"/>
  </w:num>
  <w:num w:numId="192">
    <w:abstractNumId w:val="4"/>
  </w:num>
  <w:num w:numId="193">
    <w:abstractNumId w:val="116"/>
  </w:num>
  <w:num w:numId="194">
    <w:abstractNumId w:val="139"/>
  </w:num>
  <w:num w:numId="195">
    <w:abstractNumId w:val="154"/>
  </w:num>
  <w:num w:numId="196">
    <w:abstractNumId w:val="89"/>
  </w:num>
  <w:num w:numId="197">
    <w:abstractNumId w:val="141"/>
  </w:num>
  <w:num w:numId="198">
    <w:abstractNumId w:val="64"/>
  </w:num>
  <w:num w:numId="199">
    <w:abstractNumId w:val="39"/>
  </w:num>
  <w:num w:numId="200">
    <w:abstractNumId w:val="95"/>
  </w:num>
  <w:num w:numId="201">
    <w:abstractNumId w:val="18"/>
  </w:num>
  <w:num w:numId="202">
    <w:abstractNumId w:val="107"/>
  </w:num>
  <w:num w:numId="203">
    <w:abstractNumId w:val="108"/>
  </w:num>
  <w:num w:numId="204">
    <w:abstractNumId w:val="138"/>
  </w:num>
  <w:num w:numId="205">
    <w:abstractNumId w:val="104"/>
  </w:num>
  <w:num w:numId="206">
    <w:abstractNumId w:val="59"/>
  </w:num>
  <w:num w:numId="207">
    <w:abstractNumId w:val="105"/>
  </w:num>
  <w:num w:numId="208">
    <w:abstractNumId w:val="104"/>
  </w:num>
  <w:num w:numId="209">
    <w:abstractNumId w:val="90"/>
  </w:num>
  <w:num w:numId="210">
    <w:abstractNumId w:val="104"/>
  </w:num>
  <w:num w:numId="211">
    <w:abstractNumId w:val="24"/>
  </w:num>
  <w:num w:numId="212">
    <w:abstractNumId w:val="117"/>
  </w:num>
  <w:num w:numId="213">
    <w:abstractNumId w:val="40"/>
  </w:num>
  <w:num w:numId="214">
    <w:abstractNumId w:val="30"/>
  </w:num>
  <w:num w:numId="215">
    <w:abstractNumId w:val="145"/>
  </w:num>
  <w:num w:numId="216">
    <w:abstractNumId w:val="65"/>
  </w:num>
  <w:num w:numId="217">
    <w:abstractNumId w:val="6"/>
  </w:num>
  <w:num w:numId="218">
    <w:abstractNumId w:val="27"/>
  </w:num>
  <w:num w:numId="219">
    <w:abstractNumId w:val="81"/>
  </w:num>
  <w:num w:numId="220">
    <w:abstractNumId w:val="49"/>
  </w:num>
  <w:num w:numId="221">
    <w:abstractNumId w:val="122"/>
  </w:num>
  <w:num w:numId="222">
    <w:abstractNumId w:val="131"/>
  </w:num>
  <w:num w:numId="223">
    <w:abstractNumId w:val="4"/>
  </w:num>
  <w:num w:numId="224">
    <w:abstractNumId w:val="156"/>
  </w:num>
  <w:num w:numId="225">
    <w:abstractNumId w:val="37"/>
  </w:num>
  <w:num w:numId="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78"/>
  </w:num>
  <w:num w:numId="229">
    <w:abstractNumId w:val="97"/>
  </w:num>
  <w:num w:numId="230">
    <w:abstractNumId w:val="124"/>
  </w:num>
  <w:num w:numId="231">
    <w:abstractNumId w:val="163"/>
  </w:num>
  <w:num w:numId="232">
    <w:abstractNumId w:val="160"/>
  </w:num>
  <w:num w:numId="233">
    <w:abstractNumId w:val="128"/>
  </w:num>
  <w:num w:numId="234">
    <w:abstractNumId w:val="29"/>
  </w:num>
  <w:num w:numId="235">
    <w:abstractNumId w:val="48"/>
  </w:num>
  <w:num w:numId="236">
    <w:abstractNumId w:val="45"/>
  </w:num>
  <w:num w:numId="237">
    <w:abstractNumId w:val="103"/>
  </w:num>
  <w:num w:numId="238">
    <w:abstractNumId w:val="125"/>
  </w:num>
  <w:num w:numId="239">
    <w:abstractNumId w:val="99"/>
  </w:num>
  <w:num w:numId="240">
    <w:abstractNumId w:val="98"/>
  </w:num>
  <w:num w:numId="241">
    <w:abstractNumId w:val="51"/>
  </w:num>
  <w:num w:numId="242">
    <w:abstractNumId w:val="159"/>
  </w:num>
  <w:num w:numId="243">
    <w:abstractNumId w:val="127"/>
  </w:num>
  <w:num w:numId="244">
    <w:abstractNumId w:val="74"/>
  </w:num>
  <w:num w:numId="245">
    <w:abstractNumId w:val="57"/>
  </w:num>
  <w:num w:numId="246">
    <w:abstractNumId w:val="98"/>
  </w:num>
  <w:num w:numId="247">
    <w:abstractNumId w:val="4"/>
  </w:num>
  <w:num w:numId="248">
    <w:abstractNumId w:val="93"/>
  </w:num>
  <w:num w:numId="249">
    <w:abstractNumId w:val="4"/>
  </w:num>
  <w:num w:numId="250">
    <w:abstractNumId w:val="31"/>
  </w:num>
  <w:num w:numId="251">
    <w:abstractNumId w:val="147"/>
  </w:num>
  <w:num w:numId="252">
    <w:abstractNumId w:val="13"/>
  </w:num>
  <w:num w:numId="253">
    <w:abstractNumId w:val="132"/>
  </w:num>
  <w:num w:numId="254">
    <w:abstractNumId w:val="26"/>
  </w:num>
  <w:num w:numId="255">
    <w:abstractNumId w:val="20"/>
  </w:num>
  <w:num w:numId="256">
    <w:abstractNumId w:val="16"/>
  </w:num>
  <w:num w:numId="257">
    <w:abstractNumId w:val="109"/>
  </w:num>
  <w:num w:numId="258">
    <w:abstractNumId w:val="4"/>
  </w:num>
  <w:num w:numId="259">
    <w:abstractNumId w:val="4"/>
  </w:num>
  <w:num w:numId="260">
    <w:abstractNumId w:val="4"/>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08"/>
    <w:rsid w:val="0000226F"/>
    <w:rsid w:val="00002A37"/>
    <w:rsid w:val="00003F5E"/>
    <w:rsid w:val="0000436C"/>
    <w:rsid w:val="0000456A"/>
    <w:rsid w:val="00004B18"/>
    <w:rsid w:val="00006446"/>
    <w:rsid w:val="00006896"/>
    <w:rsid w:val="00007318"/>
    <w:rsid w:val="00007326"/>
    <w:rsid w:val="00007CDC"/>
    <w:rsid w:val="000100D1"/>
    <w:rsid w:val="00011303"/>
    <w:rsid w:val="00011B28"/>
    <w:rsid w:val="00011C43"/>
    <w:rsid w:val="00011DFB"/>
    <w:rsid w:val="000124EC"/>
    <w:rsid w:val="00012517"/>
    <w:rsid w:val="00012C8F"/>
    <w:rsid w:val="00012E2E"/>
    <w:rsid w:val="00012EF2"/>
    <w:rsid w:val="000139A3"/>
    <w:rsid w:val="00013E50"/>
    <w:rsid w:val="00014891"/>
    <w:rsid w:val="00015A15"/>
    <w:rsid w:val="00015D15"/>
    <w:rsid w:val="000161A5"/>
    <w:rsid w:val="00016BCD"/>
    <w:rsid w:val="00016EA9"/>
    <w:rsid w:val="00017BC2"/>
    <w:rsid w:val="00017CA3"/>
    <w:rsid w:val="00022132"/>
    <w:rsid w:val="000227B3"/>
    <w:rsid w:val="00022A0B"/>
    <w:rsid w:val="00022E4F"/>
    <w:rsid w:val="00023088"/>
    <w:rsid w:val="00024674"/>
    <w:rsid w:val="00025049"/>
    <w:rsid w:val="0002564D"/>
    <w:rsid w:val="00025869"/>
    <w:rsid w:val="00025A67"/>
    <w:rsid w:val="00025C6A"/>
    <w:rsid w:val="00025ECA"/>
    <w:rsid w:val="00025F37"/>
    <w:rsid w:val="000263D3"/>
    <w:rsid w:val="00026764"/>
    <w:rsid w:val="00026913"/>
    <w:rsid w:val="0002771E"/>
    <w:rsid w:val="00027798"/>
    <w:rsid w:val="000302BE"/>
    <w:rsid w:val="00030950"/>
    <w:rsid w:val="000309A2"/>
    <w:rsid w:val="00030B30"/>
    <w:rsid w:val="000310E9"/>
    <w:rsid w:val="000315EF"/>
    <w:rsid w:val="000322AF"/>
    <w:rsid w:val="00032480"/>
    <w:rsid w:val="000325B8"/>
    <w:rsid w:val="00032BCC"/>
    <w:rsid w:val="00033358"/>
    <w:rsid w:val="00033C65"/>
    <w:rsid w:val="00033D82"/>
    <w:rsid w:val="000348D4"/>
    <w:rsid w:val="00034AED"/>
    <w:rsid w:val="00034C15"/>
    <w:rsid w:val="000354D7"/>
    <w:rsid w:val="0003580A"/>
    <w:rsid w:val="000359CA"/>
    <w:rsid w:val="00035D4D"/>
    <w:rsid w:val="00036BA1"/>
    <w:rsid w:val="000373EA"/>
    <w:rsid w:val="000374B9"/>
    <w:rsid w:val="000402D2"/>
    <w:rsid w:val="00040D26"/>
    <w:rsid w:val="00040E49"/>
    <w:rsid w:val="00040FB5"/>
    <w:rsid w:val="00041DCF"/>
    <w:rsid w:val="00041DE7"/>
    <w:rsid w:val="00042009"/>
    <w:rsid w:val="00042166"/>
    <w:rsid w:val="000422E2"/>
    <w:rsid w:val="0004260B"/>
    <w:rsid w:val="00042A27"/>
    <w:rsid w:val="00042AE1"/>
    <w:rsid w:val="00042F22"/>
    <w:rsid w:val="00043763"/>
    <w:rsid w:val="000439CA"/>
    <w:rsid w:val="00043F5C"/>
    <w:rsid w:val="000441F4"/>
    <w:rsid w:val="00044259"/>
    <w:rsid w:val="000444EF"/>
    <w:rsid w:val="000447FF"/>
    <w:rsid w:val="000472CE"/>
    <w:rsid w:val="0004731F"/>
    <w:rsid w:val="00047359"/>
    <w:rsid w:val="0005079B"/>
    <w:rsid w:val="00051376"/>
    <w:rsid w:val="0005139F"/>
    <w:rsid w:val="0005170D"/>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446B"/>
    <w:rsid w:val="0007485B"/>
    <w:rsid w:val="00075894"/>
    <w:rsid w:val="000759E6"/>
    <w:rsid w:val="00075E8B"/>
    <w:rsid w:val="00076008"/>
    <w:rsid w:val="000761D3"/>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4E79"/>
    <w:rsid w:val="00085010"/>
    <w:rsid w:val="000855EB"/>
    <w:rsid w:val="00085B52"/>
    <w:rsid w:val="00086137"/>
    <w:rsid w:val="00086325"/>
    <w:rsid w:val="000866F2"/>
    <w:rsid w:val="00086EE7"/>
    <w:rsid w:val="0008759A"/>
    <w:rsid w:val="000875A7"/>
    <w:rsid w:val="00087E7D"/>
    <w:rsid w:val="0009009F"/>
    <w:rsid w:val="000907A4"/>
    <w:rsid w:val="00091557"/>
    <w:rsid w:val="000915F9"/>
    <w:rsid w:val="00091C15"/>
    <w:rsid w:val="00091FE9"/>
    <w:rsid w:val="000924C1"/>
    <w:rsid w:val="000924F0"/>
    <w:rsid w:val="0009283C"/>
    <w:rsid w:val="00092B62"/>
    <w:rsid w:val="00092F78"/>
    <w:rsid w:val="00092FE7"/>
    <w:rsid w:val="00093429"/>
    <w:rsid w:val="00093474"/>
    <w:rsid w:val="00093EDC"/>
    <w:rsid w:val="00094153"/>
    <w:rsid w:val="00094B09"/>
    <w:rsid w:val="00094BE1"/>
    <w:rsid w:val="00095094"/>
    <w:rsid w:val="0009510F"/>
    <w:rsid w:val="00095F62"/>
    <w:rsid w:val="000968BB"/>
    <w:rsid w:val="00096EEA"/>
    <w:rsid w:val="000A0030"/>
    <w:rsid w:val="000A0AF3"/>
    <w:rsid w:val="000A0D7F"/>
    <w:rsid w:val="000A0EA6"/>
    <w:rsid w:val="000A13A6"/>
    <w:rsid w:val="000A151E"/>
    <w:rsid w:val="000A18EC"/>
    <w:rsid w:val="000A1A45"/>
    <w:rsid w:val="000A1B7B"/>
    <w:rsid w:val="000A2E4B"/>
    <w:rsid w:val="000A2F6F"/>
    <w:rsid w:val="000A31DC"/>
    <w:rsid w:val="000A337E"/>
    <w:rsid w:val="000A36AD"/>
    <w:rsid w:val="000A3824"/>
    <w:rsid w:val="000A3AB3"/>
    <w:rsid w:val="000A3C41"/>
    <w:rsid w:val="000A5610"/>
    <w:rsid w:val="000A56F2"/>
    <w:rsid w:val="000A6197"/>
    <w:rsid w:val="000A748C"/>
    <w:rsid w:val="000A7FCA"/>
    <w:rsid w:val="000B0359"/>
    <w:rsid w:val="000B05A6"/>
    <w:rsid w:val="000B0D34"/>
    <w:rsid w:val="000B18F5"/>
    <w:rsid w:val="000B2045"/>
    <w:rsid w:val="000B2719"/>
    <w:rsid w:val="000B2A4F"/>
    <w:rsid w:val="000B2F1B"/>
    <w:rsid w:val="000B33F8"/>
    <w:rsid w:val="000B36EA"/>
    <w:rsid w:val="000B3870"/>
    <w:rsid w:val="000B3A8F"/>
    <w:rsid w:val="000B444A"/>
    <w:rsid w:val="000B461C"/>
    <w:rsid w:val="000B483E"/>
    <w:rsid w:val="000B4AB9"/>
    <w:rsid w:val="000B58C3"/>
    <w:rsid w:val="000B6054"/>
    <w:rsid w:val="000B61E9"/>
    <w:rsid w:val="000B638D"/>
    <w:rsid w:val="000B670D"/>
    <w:rsid w:val="000B674A"/>
    <w:rsid w:val="000B6DA7"/>
    <w:rsid w:val="000B7429"/>
    <w:rsid w:val="000B7911"/>
    <w:rsid w:val="000B7AB3"/>
    <w:rsid w:val="000C08A1"/>
    <w:rsid w:val="000C0DFD"/>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4FBA"/>
    <w:rsid w:val="000E5014"/>
    <w:rsid w:val="000E510C"/>
    <w:rsid w:val="000E5B59"/>
    <w:rsid w:val="000E70EA"/>
    <w:rsid w:val="000E71E9"/>
    <w:rsid w:val="000E7934"/>
    <w:rsid w:val="000E7D64"/>
    <w:rsid w:val="000F055B"/>
    <w:rsid w:val="000F06D6"/>
    <w:rsid w:val="000F0B01"/>
    <w:rsid w:val="000F0EB1"/>
    <w:rsid w:val="000F1106"/>
    <w:rsid w:val="000F13CE"/>
    <w:rsid w:val="000F1876"/>
    <w:rsid w:val="000F1AB7"/>
    <w:rsid w:val="000F1BE7"/>
    <w:rsid w:val="000F20F0"/>
    <w:rsid w:val="000F2226"/>
    <w:rsid w:val="000F22C8"/>
    <w:rsid w:val="000F253D"/>
    <w:rsid w:val="000F2570"/>
    <w:rsid w:val="000F2AF9"/>
    <w:rsid w:val="000F3A8B"/>
    <w:rsid w:val="000F3BE9"/>
    <w:rsid w:val="000F3C13"/>
    <w:rsid w:val="000F3E39"/>
    <w:rsid w:val="000F3F6C"/>
    <w:rsid w:val="000F4E22"/>
    <w:rsid w:val="000F53C6"/>
    <w:rsid w:val="000F56A0"/>
    <w:rsid w:val="000F596F"/>
    <w:rsid w:val="000F5ECE"/>
    <w:rsid w:val="000F5ED4"/>
    <w:rsid w:val="000F638F"/>
    <w:rsid w:val="000F6DF3"/>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201"/>
    <w:rsid w:val="0011368B"/>
    <w:rsid w:val="00113CF4"/>
    <w:rsid w:val="00113EE6"/>
    <w:rsid w:val="001143C1"/>
    <w:rsid w:val="00114654"/>
    <w:rsid w:val="001147D7"/>
    <w:rsid w:val="00115017"/>
    <w:rsid w:val="00115061"/>
    <w:rsid w:val="001151E4"/>
    <w:rsid w:val="001153EA"/>
    <w:rsid w:val="001155FB"/>
    <w:rsid w:val="00115643"/>
    <w:rsid w:val="00115757"/>
    <w:rsid w:val="001157D9"/>
    <w:rsid w:val="00116765"/>
    <w:rsid w:val="001176FC"/>
    <w:rsid w:val="00117C01"/>
    <w:rsid w:val="001206D4"/>
    <w:rsid w:val="001206FF"/>
    <w:rsid w:val="00120935"/>
    <w:rsid w:val="00120C59"/>
    <w:rsid w:val="001219F5"/>
    <w:rsid w:val="00121A20"/>
    <w:rsid w:val="00122505"/>
    <w:rsid w:val="00122B41"/>
    <w:rsid w:val="001233EE"/>
    <w:rsid w:val="0012377F"/>
    <w:rsid w:val="00123AB2"/>
    <w:rsid w:val="001240B7"/>
    <w:rsid w:val="00124314"/>
    <w:rsid w:val="0012477D"/>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78B"/>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4E6E"/>
    <w:rsid w:val="001551B5"/>
    <w:rsid w:val="001555BF"/>
    <w:rsid w:val="001556CB"/>
    <w:rsid w:val="00156202"/>
    <w:rsid w:val="0015636E"/>
    <w:rsid w:val="00156480"/>
    <w:rsid w:val="00156589"/>
    <w:rsid w:val="001568DC"/>
    <w:rsid w:val="00157081"/>
    <w:rsid w:val="00157196"/>
    <w:rsid w:val="0015734E"/>
    <w:rsid w:val="0015786F"/>
    <w:rsid w:val="00157E0C"/>
    <w:rsid w:val="0016087F"/>
    <w:rsid w:val="00160F3D"/>
    <w:rsid w:val="001613C4"/>
    <w:rsid w:val="001616DC"/>
    <w:rsid w:val="0016171F"/>
    <w:rsid w:val="00161A28"/>
    <w:rsid w:val="001626D6"/>
    <w:rsid w:val="00162FBE"/>
    <w:rsid w:val="00163102"/>
    <w:rsid w:val="0016366F"/>
    <w:rsid w:val="00163DD9"/>
    <w:rsid w:val="00164800"/>
    <w:rsid w:val="00164D13"/>
    <w:rsid w:val="001659C1"/>
    <w:rsid w:val="00165C1F"/>
    <w:rsid w:val="0016605C"/>
    <w:rsid w:val="001661B2"/>
    <w:rsid w:val="001678A0"/>
    <w:rsid w:val="00167F93"/>
    <w:rsid w:val="00170240"/>
    <w:rsid w:val="00170358"/>
    <w:rsid w:val="001706B4"/>
    <w:rsid w:val="001709C3"/>
    <w:rsid w:val="00171393"/>
    <w:rsid w:val="00171C94"/>
    <w:rsid w:val="001725CE"/>
    <w:rsid w:val="00172C2C"/>
    <w:rsid w:val="00173122"/>
    <w:rsid w:val="00173429"/>
    <w:rsid w:val="00173874"/>
    <w:rsid w:val="001739B4"/>
    <w:rsid w:val="00173A8E"/>
    <w:rsid w:val="00173D0A"/>
    <w:rsid w:val="00174F32"/>
    <w:rsid w:val="0017510D"/>
    <w:rsid w:val="001751D4"/>
    <w:rsid w:val="001751EB"/>
    <w:rsid w:val="001758CE"/>
    <w:rsid w:val="0017647D"/>
    <w:rsid w:val="001804AE"/>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4FB0"/>
    <w:rsid w:val="001851A7"/>
    <w:rsid w:val="00185361"/>
    <w:rsid w:val="00186AEE"/>
    <w:rsid w:val="0018721F"/>
    <w:rsid w:val="00187D8A"/>
    <w:rsid w:val="00190AC1"/>
    <w:rsid w:val="00191436"/>
    <w:rsid w:val="00191AB3"/>
    <w:rsid w:val="00191E82"/>
    <w:rsid w:val="00191F76"/>
    <w:rsid w:val="0019341A"/>
    <w:rsid w:val="00193A15"/>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863"/>
    <w:rsid w:val="001A0AEE"/>
    <w:rsid w:val="001A0B47"/>
    <w:rsid w:val="001A0B48"/>
    <w:rsid w:val="001A1490"/>
    <w:rsid w:val="001A1987"/>
    <w:rsid w:val="001A1B3B"/>
    <w:rsid w:val="001A1BAF"/>
    <w:rsid w:val="001A2564"/>
    <w:rsid w:val="001A33D5"/>
    <w:rsid w:val="001A3C38"/>
    <w:rsid w:val="001A3E8B"/>
    <w:rsid w:val="001A423F"/>
    <w:rsid w:val="001A49B9"/>
    <w:rsid w:val="001A4DA2"/>
    <w:rsid w:val="001A56B9"/>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B31"/>
    <w:rsid w:val="001C031E"/>
    <w:rsid w:val="001C0CC7"/>
    <w:rsid w:val="001C15C3"/>
    <w:rsid w:val="001C193F"/>
    <w:rsid w:val="001C1CE5"/>
    <w:rsid w:val="001C1CEA"/>
    <w:rsid w:val="001C27A4"/>
    <w:rsid w:val="001C28BE"/>
    <w:rsid w:val="001C2928"/>
    <w:rsid w:val="001C2BC1"/>
    <w:rsid w:val="001C3C20"/>
    <w:rsid w:val="001C3D2A"/>
    <w:rsid w:val="001C471B"/>
    <w:rsid w:val="001C5151"/>
    <w:rsid w:val="001C5A76"/>
    <w:rsid w:val="001C678D"/>
    <w:rsid w:val="001C67C4"/>
    <w:rsid w:val="001C7C6A"/>
    <w:rsid w:val="001D0065"/>
    <w:rsid w:val="001D03A8"/>
    <w:rsid w:val="001D0779"/>
    <w:rsid w:val="001D0794"/>
    <w:rsid w:val="001D09EA"/>
    <w:rsid w:val="001D0B3E"/>
    <w:rsid w:val="001D0F76"/>
    <w:rsid w:val="001D20C2"/>
    <w:rsid w:val="001D2252"/>
    <w:rsid w:val="001D2C34"/>
    <w:rsid w:val="001D2E68"/>
    <w:rsid w:val="001D3760"/>
    <w:rsid w:val="001D389E"/>
    <w:rsid w:val="001D3ED9"/>
    <w:rsid w:val="001D4AD5"/>
    <w:rsid w:val="001D51BA"/>
    <w:rsid w:val="001D5575"/>
    <w:rsid w:val="001D5661"/>
    <w:rsid w:val="001D5A3C"/>
    <w:rsid w:val="001D6342"/>
    <w:rsid w:val="001D6999"/>
    <w:rsid w:val="001D6C73"/>
    <w:rsid w:val="001D6D53"/>
    <w:rsid w:val="001D7755"/>
    <w:rsid w:val="001E006E"/>
    <w:rsid w:val="001E016A"/>
    <w:rsid w:val="001E1237"/>
    <w:rsid w:val="001E243B"/>
    <w:rsid w:val="001E2560"/>
    <w:rsid w:val="001E28C3"/>
    <w:rsid w:val="001E3A1E"/>
    <w:rsid w:val="001E3B94"/>
    <w:rsid w:val="001E41A9"/>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272"/>
    <w:rsid w:val="002027DB"/>
    <w:rsid w:val="00202B64"/>
    <w:rsid w:val="00202C10"/>
    <w:rsid w:val="00202CE1"/>
    <w:rsid w:val="00203136"/>
    <w:rsid w:val="002032AB"/>
    <w:rsid w:val="002037DE"/>
    <w:rsid w:val="00203F5C"/>
    <w:rsid w:val="00203F96"/>
    <w:rsid w:val="00204B55"/>
    <w:rsid w:val="00206375"/>
    <w:rsid w:val="002069B2"/>
    <w:rsid w:val="00206F79"/>
    <w:rsid w:val="00206FD5"/>
    <w:rsid w:val="002077C6"/>
    <w:rsid w:val="00207D0D"/>
    <w:rsid w:val="00207FA3"/>
    <w:rsid w:val="00211089"/>
    <w:rsid w:val="002111EF"/>
    <w:rsid w:val="0021168B"/>
    <w:rsid w:val="0021189D"/>
    <w:rsid w:val="00211EAE"/>
    <w:rsid w:val="00212DC4"/>
    <w:rsid w:val="00213527"/>
    <w:rsid w:val="00213826"/>
    <w:rsid w:val="00214030"/>
    <w:rsid w:val="00214DA8"/>
    <w:rsid w:val="00215423"/>
    <w:rsid w:val="002158FA"/>
    <w:rsid w:val="002159C7"/>
    <w:rsid w:val="00216036"/>
    <w:rsid w:val="0021730A"/>
    <w:rsid w:val="00217AD7"/>
    <w:rsid w:val="00217C46"/>
    <w:rsid w:val="0022022A"/>
    <w:rsid w:val="0022057E"/>
    <w:rsid w:val="00220600"/>
    <w:rsid w:val="00220668"/>
    <w:rsid w:val="00220DD8"/>
    <w:rsid w:val="0022121B"/>
    <w:rsid w:val="002215C6"/>
    <w:rsid w:val="00221780"/>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9D4"/>
    <w:rsid w:val="00234B5E"/>
    <w:rsid w:val="002350EF"/>
    <w:rsid w:val="00235233"/>
    <w:rsid w:val="00235632"/>
    <w:rsid w:val="00235872"/>
    <w:rsid w:val="00235904"/>
    <w:rsid w:val="00235C54"/>
    <w:rsid w:val="00236440"/>
    <w:rsid w:val="0023759D"/>
    <w:rsid w:val="002375D3"/>
    <w:rsid w:val="002379E9"/>
    <w:rsid w:val="00240128"/>
    <w:rsid w:val="00240498"/>
    <w:rsid w:val="00240513"/>
    <w:rsid w:val="002407AA"/>
    <w:rsid w:val="00241093"/>
    <w:rsid w:val="00241559"/>
    <w:rsid w:val="00241B89"/>
    <w:rsid w:val="00241CBE"/>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0180"/>
    <w:rsid w:val="0025100D"/>
    <w:rsid w:val="00252141"/>
    <w:rsid w:val="00252272"/>
    <w:rsid w:val="002529E2"/>
    <w:rsid w:val="00252C86"/>
    <w:rsid w:val="002533F8"/>
    <w:rsid w:val="00254202"/>
    <w:rsid w:val="00254877"/>
    <w:rsid w:val="00254B91"/>
    <w:rsid w:val="00254C8E"/>
    <w:rsid w:val="00255545"/>
    <w:rsid w:val="002555D8"/>
    <w:rsid w:val="002559A3"/>
    <w:rsid w:val="0025698D"/>
    <w:rsid w:val="00257543"/>
    <w:rsid w:val="002579D2"/>
    <w:rsid w:val="00260023"/>
    <w:rsid w:val="00260E53"/>
    <w:rsid w:val="002611E7"/>
    <w:rsid w:val="002614A8"/>
    <w:rsid w:val="002617E7"/>
    <w:rsid w:val="00262A11"/>
    <w:rsid w:val="00262AAE"/>
    <w:rsid w:val="00263A40"/>
    <w:rsid w:val="00264127"/>
    <w:rsid w:val="00264228"/>
    <w:rsid w:val="00264334"/>
    <w:rsid w:val="0026473E"/>
    <w:rsid w:val="00264A90"/>
    <w:rsid w:val="00264AA4"/>
    <w:rsid w:val="002653DE"/>
    <w:rsid w:val="0026549F"/>
    <w:rsid w:val="0026590C"/>
    <w:rsid w:val="00265D53"/>
    <w:rsid w:val="00265D56"/>
    <w:rsid w:val="00266214"/>
    <w:rsid w:val="002662D8"/>
    <w:rsid w:val="0026673E"/>
    <w:rsid w:val="00266788"/>
    <w:rsid w:val="00266C59"/>
    <w:rsid w:val="002678D6"/>
    <w:rsid w:val="00267C83"/>
    <w:rsid w:val="0027144F"/>
    <w:rsid w:val="00271813"/>
    <w:rsid w:val="00271C44"/>
    <w:rsid w:val="00271D6C"/>
    <w:rsid w:val="00271F3A"/>
    <w:rsid w:val="00272568"/>
    <w:rsid w:val="00272B4D"/>
    <w:rsid w:val="00272CA5"/>
    <w:rsid w:val="00273278"/>
    <w:rsid w:val="002735FE"/>
    <w:rsid w:val="0027362F"/>
    <w:rsid w:val="002736D7"/>
    <w:rsid w:val="002737F4"/>
    <w:rsid w:val="00273A9D"/>
    <w:rsid w:val="00273B21"/>
    <w:rsid w:val="00273F2A"/>
    <w:rsid w:val="0027451B"/>
    <w:rsid w:val="0027491C"/>
    <w:rsid w:val="0027511F"/>
    <w:rsid w:val="0027520F"/>
    <w:rsid w:val="00275A1C"/>
    <w:rsid w:val="00275C39"/>
    <w:rsid w:val="002762E7"/>
    <w:rsid w:val="002770D3"/>
    <w:rsid w:val="002772A0"/>
    <w:rsid w:val="00277913"/>
    <w:rsid w:val="002779F8"/>
    <w:rsid w:val="0028043A"/>
    <w:rsid w:val="002805F5"/>
    <w:rsid w:val="00280751"/>
    <w:rsid w:val="00280D5B"/>
    <w:rsid w:val="00281BC9"/>
    <w:rsid w:val="00281FE9"/>
    <w:rsid w:val="00282405"/>
    <w:rsid w:val="002825EC"/>
    <w:rsid w:val="002826B9"/>
    <w:rsid w:val="002826D4"/>
    <w:rsid w:val="0028280A"/>
    <w:rsid w:val="00282B21"/>
    <w:rsid w:val="00283427"/>
    <w:rsid w:val="002837C5"/>
    <w:rsid w:val="00283A69"/>
    <w:rsid w:val="00283E51"/>
    <w:rsid w:val="00283F77"/>
    <w:rsid w:val="00284276"/>
    <w:rsid w:val="002847C1"/>
    <w:rsid w:val="00284D0F"/>
    <w:rsid w:val="00284F4D"/>
    <w:rsid w:val="00284F9A"/>
    <w:rsid w:val="00285069"/>
    <w:rsid w:val="002858F5"/>
    <w:rsid w:val="0028598C"/>
    <w:rsid w:val="002860EA"/>
    <w:rsid w:val="002862DD"/>
    <w:rsid w:val="002864C1"/>
    <w:rsid w:val="002866C0"/>
    <w:rsid w:val="00286ACD"/>
    <w:rsid w:val="00286D46"/>
    <w:rsid w:val="0028720D"/>
    <w:rsid w:val="00287729"/>
    <w:rsid w:val="00287838"/>
    <w:rsid w:val="002900E4"/>
    <w:rsid w:val="00290195"/>
    <w:rsid w:val="00290419"/>
    <w:rsid w:val="002907B5"/>
    <w:rsid w:val="002914B4"/>
    <w:rsid w:val="00292615"/>
    <w:rsid w:val="00292AE6"/>
    <w:rsid w:val="00292C36"/>
    <w:rsid w:val="00292EB7"/>
    <w:rsid w:val="002932CA"/>
    <w:rsid w:val="002937CE"/>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9D9"/>
    <w:rsid w:val="002A1D4E"/>
    <w:rsid w:val="002A1F9E"/>
    <w:rsid w:val="002A21F4"/>
    <w:rsid w:val="002A2687"/>
    <w:rsid w:val="002A2869"/>
    <w:rsid w:val="002A2907"/>
    <w:rsid w:val="002A3001"/>
    <w:rsid w:val="002A33DA"/>
    <w:rsid w:val="002A4E5A"/>
    <w:rsid w:val="002A4FA1"/>
    <w:rsid w:val="002A534A"/>
    <w:rsid w:val="002A5463"/>
    <w:rsid w:val="002A5641"/>
    <w:rsid w:val="002A5E9E"/>
    <w:rsid w:val="002A61DC"/>
    <w:rsid w:val="002A623D"/>
    <w:rsid w:val="002A70AB"/>
    <w:rsid w:val="002A7C6B"/>
    <w:rsid w:val="002B0040"/>
    <w:rsid w:val="002B01EC"/>
    <w:rsid w:val="002B0376"/>
    <w:rsid w:val="002B0475"/>
    <w:rsid w:val="002B0B4C"/>
    <w:rsid w:val="002B1450"/>
    <w:rsid w:val="002B1C49"/>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1942"/>
    <w:rsid w:val="002C2571"/>
    <w:rsid w:val="002C3DE4"/>
    <w:rsid w:val="002C41E6"/>
    <w:rsid w:val="002C49C1"/>
    <w:rsid w:val="002C5136"/>
    <w:rsid w:val="002C5BF6"/>
    <w:rsid w:val="002C6BE9"/>
    <w:rsid w:val="002C6DC1"/>
    <w:rsid w:val="002D071A"/>
    <w:rsid w:val="002D0826"/>
    <w:rsid w:val="002D0BA9"/>
    <w:rsid w:val="002D0C3D"/>
    <w:rsid w:val="002D0CE7"/>
    <w:rsid w:val="002D16BA"/>
    <w:rsid w:val="002D2ADE"/>
    <w:rsid w:val="002D2B5B"/>
    <w:rsid w:val="002D34B2"/>
    <w:rsid w:val="002D42B4"/>
    <w:rsid w:val="002D5826"/>
    <w:rsid w:val="002D5CD1"/>
    <w:rsid w:val="002D64F5"/>
    <w:rsid w:val="002D6511"/>
    <w:rsid w:val="002D7637"/>
    <w:rsid w:val="002D79DD"/>
    <w:rsid w:val="002D7AD7"/>
    <w:rsid w:val="002D7E25"/>
    <w:rsid w:val="002E0100"/>
    <w:rsid w:val="002E03EB"/>
    <w:rsid w:val="002E0710"/>
    <w:rsid w:val="002E0D31"/>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2A5"/>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E3"/>
    <w:rsid w:val="002F456D"/>
    <w:rsid w:val="002F4C73"/>
    <w:rsid w:val="002F567C"/>
    <w:rsid w:val="002F5770"/>
    <w:rsid w:val="002F5BC4"/>
    <w:rsid w:val="002F5CD4"/>
    <w:rsid w:val="002F6288"/>
    <w:rsid w:val="002F6B94"/>
    <w:rsid w:val="002F7218"/>
    <w:rsid w:val="002F7407"/>
    <w:rsid w:val="003002F5"/>
    <w:rsid w:val="00300565"/>
    <w:rsid w:val="00301850"/>
    <w:rsid w:val="00301CE6"/>
    <w:rsid w:val="00301D3C"/>
    <w:rsid w:val="00302561"/>
    <w:rsid w:val="0030256B"/>
    <w:rsid w:val="00303CFC"/>
    <w:rsid w:val="00304695"/>
    <w:rsid w:val="00304757"/>
    <w:rsid w:val="0030501F"/>
    <w:rsid w:val="003054B2"/>
    <w:rsid w:val="00305CF2"/>
    <w:rsid w:val="00305F2E"/>
    <w:rsid w:val="00306378"/>
    <w:rsid w:val="00306DDB"/>
    <w:rsid w:val="003073F2"/>
    <w:rsid w:val="003074CC"/>
    <w:rsid w:val="00307824"/>
    <w:rsid w:val="00307BA1"/>
    <w:rsid w:val="00307F93"/>
    <w:rsid w:val="00311066"/>
    <w:rsid w:val="0031153F"/>
    <w:rsid w:val="00311702"/>
    <w:rsid w:val="0031188C"/>
    <w:rsid w:val="00311E82"/>
    <w:rsid w:val="00312B55"/>
    <w:rsid w:val="00313B36"/>
    <w:rsid w:val="00313D64"/>
    <w:rsid w:val="00313FD6"/>
    <w:rsid w:val="00314266"/>
    <w:rsid w:val="003143BD"/>
    <w:rsid w:val="003152FC"/>
    <w:rsid w:val="00315520"/>
    <w:rsid w:val="00315729"/>
    <w:rsid w:val="003159C2"/>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BD8"/>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BF"/>
    <w:rsid w:val="00332F11"/>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A2B"/>
    <w:rsid w:val="00341C0B"/>
    <w:rsid w:val="00342195"/>
    <w:rsid w:val="00342BD7"/>
    <w:rsid w:val="00342C09"/>
    <w:rsid w:val="00343112"/>
    <w:rsid w:val="0034471E"/>
    <w:rsid w:val="00344746"/>
    <w:rsid w:val="00344772"/>
    <w:rsid w:val="00344829"/>
    <w:rsid w:val="00344C6D"/>
    <w:rsid w:val="00345082"/>
    <w:rsid w:val="003452E9"/>
    <w:rsid w:val="00345913"/>
    <w:rsid w:val="003461D5"/>
    <w:rsid w:val="003464D5"/>
    <w:rsid w:val="003467CA"/>
    <w:rsid w:val="003468A0"/>
    <w:rsid w:val="00346DB5"/>
    <w:rsid w:val="00346FD8"/>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AEB"/>
    <w:rsid w:val="003566D4"/>
    <w:rsid w:val="00356A14"/>
    <w:rsid w:val="00356EF8"/>
    <w:rsid w:val="00356F7B"/>
    <w:rsid w:val="00357380"/>
    <w:rsid w:val="00357825"/>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116"/>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3FF"/>
    <w:rsid w:val="0039361A"/>
    <w:rsid w:val="00393875"/>
    <w:rsid w:val="003939FF"/>
    <w:rsid w:val="00393A76"/>
    <w:rsid w:val="00393ADD"/>
    <w:rsid w:val="00393B1B"/>
    <w:rsid w:val="0039448A"/>
    <w:rsid w:val="00394622"/>
    <w:rsid w:val="00395366"/>
    <w:rsid w:val="00396A90"/>
    <w:rsid w:val="0039778B"/>
    <w:rsid w:val="003A0613"/>
    <w:rsid w:val="003A0B91"/>
    <w:rsid w:val="003A0E41"/>
    <w:rsid w:val="003A1186"/>
    <w:rsid w:val="003A141B"/>
    <w:rsid w:val="003A1A27"/>
    <w:rsid w:val="003A1FE2"/>
    <w:rsid w:val="003A20D1"/>
    <w:rsid w:val="003A2223"/>
    <w:rsid w:val="003A272A"/>
    <w:rsid w:val="003A2977"/>
    <w:rsid w:val="003A2A0F"/>
    <w:rsid w:val="003A2A35"/>
    <w:rsid w:val="003A2BC6"/>
    <w:rsid w:val="003A3147"/>
    <w:rsid w:val="003A39CB"/>
    <w:rsid w:val="003A3B31"/>
    <w:rsid w:val="003A40F7"/>
    <w:rsid w:val="003A41CA"/>
    <w:rsid w:val="003A4444"/>
    <w:rsid w:val="003A45A1"/>
    <w:rsid w:val="003A55AD"/>
    <w:rsid w:val="003A562E"/>
    <w:rsid w:val="003A5B0A"/>
    <w:rsid w:val="003A6BAC"/>
    <w:rsid w:val="003A6E97"/>
    <w:rsid w:val="003A6F0F"/>
    <w:rsid w:val="003A7AAF"/>
    <w:rsid w:val="003A7EF3"/>
    <w:rsid w:val="003A7F0D"/>
    <w:rsid w:val="003B0150"/>
    <w:rsid w:val="003B0784"/>
    <w:rsid w:val="003B0E81"/>
    <w:rsid w:val="003B159C"/>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945"/>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17D9"/>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3AF4"/>
    <w:rsid w:val="003E4A49"/>
    <w:rsid w:val="003E4A66"/>
    <w:rsid w:val="003E4CE9"/>
    <w:rsid w:val="003E4FA0"/>
    <w:rsid w:val="003E5174"/>
    <w:rsid w:val="003E5488"/>
    <w:rsid w:val="003E55E4"/>
    <w:rsid w:val="003E5FC2"/>
    <w:rsid w:val="003E60D0"/>
    <w:rsid w:val="003E641E"/>
    <w:rsid w:val="003E64C8"/>
    <w:rsid w:val="003E726F"/>
    <w:rsid w:val="003E74E3"/>
    <w:rsid w:val="003E74E9"/>
    <w:rsid w:val="003E7DB5"/>
    <w:rsid w:val="003F0169"/>
    <w:rsid w:val="003F05C7"/>
    <w:rsid w:val="003F0ACC"/>
    <w:rsid w:val="003F18FB"/>
    <w:rsid w:val="003F1EE5"/>
    <w:rsid w:val="003F2A19"/>
    <w:rsid w:val="003F2CD4"/>
    <w:rsid w:val="003F2DC6"/>
    <w:rsid w:val="003F3E39"/>
    <w:rsid w:val="003F3F7A"/>
    <w:rsid w:val="003F3F95"/>
    <w:rsid w:val="003F4154"/>
    <w:rsid w:val="003F52C1"/>
    <w:rsid w:val="003F5BCD"/>
    <w:rsid w:val="003F6BBE"/>
    <w:rsid w:val="003F7531"/>
    <w:rsid w:val="003F78BC"/>
    <w:rsid w:val="003F7B45"/>
    <w:rsid w:val="003F7B67"/>
    <w:rsid w:val="004000E8"/>
    <w:rsid w:val="00400102"/>
    <w:rsid w:val="00400345"/>
    <w:rsid w:val="0040057A"/>
    <w:rsid w:val="00401337"/>
    <w:rsid w:val="004013BD"/>
    <w:rsid w:val="004015C6"/>
    <w:rsid w:val="0040253E"/>
    <w:rsid w:val="004029CF"/>
    <w:rsid w:val="00402A4E"/>
    <w:rsid w:val="00402D4D"/>
    <w:rsid w:val="00402E2B"/>
    <w:rsid w:val="004033B5"/>
    <w:rsid w:val="00403D72"/>
    <w:rsid w:val="00403F5B"/>
    <w:rsid w:val="0040442E"/>
    <w:rsid w:val="00404D52"/>
    <w:rsid w:val="00404DA2"/>
    <w:rsid w:val="004050EA"/>
    <w:rsid w:val="0040512B"/>
    <w:rsid w:val="00405CA5"/>
    <w:rsid w:val="0040615E"/>
    <w:rsid w:val="00406A5B"/>
    <w:rsid w:val="004073F3"/>
    <w:rsid w:val="00407A7E"/>
    <w:rsid w:val="00407CD3"/>
    <w:rsid w:val="00410134"/>
    <w:rsid w:val="0041096E"/>
    <w:rsid w:val="00410B72"/>
    <w:rsid w:val="00410F18"/>
    <w:rsid w:val="00411491"/>
    <w:rsid w:val="00411802"/>
    <w:rsid w:val="00411B0E"/>
    <w:rsid w:val="00411E47"/>
    <w:rsid w:val="0041263E"/>
    <w:rsid w:val="0041334D"/>
    <w:rsid w:val="00413AAC"/>
    <w:rsid w:val="00413D53"/>
    <w:rsid w:val="00413E92"/>
    <w:rsid w:val="00416591"/>
    <w:rsid w:val="00416755"/>
    <w:rsid w:val="00416B34"/>
    <w:rsid w:val="0041748C"/>
    <w:rsid w:val="004174E4"/>
    <w:rsid w:val="00417FDD"/>
    <w:rsid w:val="004201D8"/>
    <w:rsid w:val="004204E0"/>
    <w:rsid w:val="00420597"/>
    <w:rsid w:val="00421105"/>
    <w:rsid w:val="00421831"/>
    <w:rsid w:val="00421D99"/>
    <w:rsid w:val="00422604"/>
    <w:rsid w:val="004238BA"/>
    <w:rsid w:val="00423A92"/>
    <w:rsid w:val="00423D86"/>
    <w:rsid w:val="004242F4"/>
    <w:rsid w:val="004247AA"/>
    <w:rsid w:val="00425DD2"/>
    <w:rsid w:val="00426159"/>
    <w:rsid w:val="004263FC"/>
    <w:rsid w:val="00426563"/>
    <w:rsid w:val="004268F0"/>
    <w:rsid w:val="00427248"/>
    <w:rsid w:val="004301EC"/>
    <w:rsid w:val="004302B6"/>
    <w:rsid w:val="00430729"/>
    <w:rsid w:val="00430866"/>
    <w:rsid w:val="00430928"/>
    <w:rsid w:val="00430EE2"/>
    <w:rsid w:val="00430FDB"/>
    <w:rsid w:val="00431182"/>
    <w:rsid w:val="004312F1"/>
    <w:rsid w:val="00432E58"/>
    <w:rsid w:val="00432EF3"/>
    <w:rsid w:val="0043302E"/>
    <w:rsid w:val="00433FFC"/>
    <w:rsid w:val="00435ECD"/>
    <w:rsid w:val="0043679B"/>
    <w:rsid w:val="00436D1A"/>
    <w:rsid w:val="004371E4"/>
    <w:rsid w:val="00437447"/>
    <w:rsid w:val="00437A64"/>
    <w:rsid w:val="00437D3E"/>
    <w:rsid w:val="00440260"/>
    <w:rsid w:val="0044154A"/>
    <w:rsid w:val="004416AA"/>
    <w:rsid w:val="00441782"/>
    <w:rsid w:val="00441810"/>
    <w:rsid w:val="00441A92"/>
    <w:rsid w:val="00441BAE"/>
    <w:rsid w:val="00441E84"/>
    <w:rsid w:val="0044232E"/>
    <w:rsid w:val="00442374"/>
    <w:rsid w:val="00442914"/>
    <w:rsid w:val="00442A03"/>
    <w:rsid w:val="00442C00"/>
    <w:rsid w:val="00442CF1"/>
    <w:rsid w:val="00443B34"/>
    <w:rsid w:val="00443EE8"/>
    <w:rsid w:val="004446E9"/>
    <w:rsid w:val="00444B19"/>
    <w:rsid w:val="00444F56"/>
    <w:rsid w:val="00446109"/>
    <w:rsid w:val="00446248"/>
    <w:rsid w:val="0044642F"/>
    <w:rsid w:val="00446488"/>
    <w:rsid w:val="0044652F"/>
    <w:rsid w:val="00446779"/>
    <w:rsid w:val="0044694A"/>
    <w:rsid w:val="00446C5D"/>
    <w:rsid w:val="0044763E"/>
    <w:rsid w:val="00447E79"/>
    <w:rsid w:val="00450495"/>
    <w:rsid w:val="00450B42"/>
    <w:rsid w:val="00450F30"/>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1D7"/>
    <w:rsid w:val="00461353"/>
    <w:rsid w:val="0046138A"/>
    <w:rsid w:val="00462957"/>
    <w:rsid w:val="00462A7F"/>
    <w:rsid w:val="00463518"/>
    <w:rsid w:val="004643DD"/>
    <w:rsid w:val="00464674"/>
    <w:rsid w:val="00464B11"/>
    <w:rsid w:val="00464BC0"/>
    <w:rsid w:val="00465752"/>
    <w:rsid w:val="00465ABC"/>
    <w:rsid w:val="00465B23"/>
    <w:rsid w:val="00465FC6"/>
    <w:rsid w:val="00466022"/>
    <w:rsid w:val="0046632F"/>
    <w:rsid w:val="00466416"/>
    <w:rsid w:val="00466683"/>
    <w:rsid w:val="0046683A"/>
    <w:rsid w:val="0046687A"/>
    <w:rsid w:val="004669E2"/>
    <w:rsid w:val="0046717E"/>
    <w:rsid w:val="00467578"/>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D02"/>
    <w:rsid w:val="00475FC3"/>
    <w:rsid w:val="004762BC"/>
    <w:rsid w:val="00476527"/>
    <w:rsid w:val="004768C0"/>
    <w:rsid w:val="00476A2A"/>
    <w:rsid w:val="00476FD6"/>
    <w:rsid w:val="004775DC"/>
    <w:rsid w:val="00477642"/>
    <w:rsid w:val="00477768"/>
    <w:rsid w:val="00480DA0"/>
    <w:rsid w:val="0048149A"/>
    <w:rsid w:val="0048192F"/>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294"/>
    <w:rsid w:val="004924E4"/>
    <w:rsid w:val="0049290C"/>
    <w:rsid w:val="00492BC5"/>
    <w:rsid w:val="0049365C"/>
    <w:rsid w:val="00493C3C"/>
    <w:rsid w:val="004942F1"/>
    <w:rsid w:val="004942F3"/>
    <w:rsid w:val="00494C73"/>
    <w:rsid w:val="00494F76"/>
    <w:rsid w:val="00495415"/>
    <w:rsid w:val="0049575C"/>
    <w:rsid w:val="00495C65"/>
    <w:rsid w:val="004964F1"/>
    <w:rsid w:val="00497392"/>
    <w:rsid w:val="00497DC6"/>
    <w:rsid w:val="00497FF3"/>
    <w:rsid w:val="004A0097"/>
    <w:rsid w:val="004A0CC6"/>
    <w:rsid w:val="004A0FBD"/>
    <w:rsid w:val="004A1450"/>
    <w:rsid w:val="004A16BC"/>
    <w:rsid w:val="004A1F49"/>
    <w:rsid w:val="004A2A36"/>
    <w:rsid w:val="004A2B94"/>
    <w:rsid w:val="004A3DAC"/>
    <w:rsid w:val="004A5A24"/>
    <w:rsid w:val="004A5B05"/>
    <w:rsid w:val="004A64F9"/>
    <w:rsid w:val="004A6810"/>
    <w:rsid w:val="004A6872"/>
    <w:rsid w:val="004A6A3F"/>
    <w:rsid w:val="004A6E5C"/>
    <w:rsid w:val="004A7081"/>
    <w:rsid w:val="004A732B"/>
    <w:rsid w:val="004A7343"/>
    <w:rsid w:val="004A7F27"/>
    <w:rsid w:val="004B031E"/>
    <w:rsid w:val="004B058C"/>
    <w:rsid w:val="004B0FFB"/>
    <w:rsid w:val="004B1159"/>
    <w:rsid w:val="004B16CC"/>
    <w:rsid w:val="004B1987"/>
    <w:rsid w:val="004B1E64"/>
    <w:rsid w:val="004B2141"/>
    <w:rsid w:val="004B2EE2"/>
    <w:rsid w:val="004B332B"/>
    <w:rsid w:val="004B4B4F"/>
    <w:rsid w:val="004B4F0E"/>
    <w:rsid w:val="004B5AC5"/>
    <w:rsid w:val="004B68AB"/>
    <w:rsid w:val="004B6CA8"/>
    <w:rsid w:val="004B6EAE"/>
    <w:rsid w:val="004B6F32"/>
    <w:rsid w:val="004B7794"/>
    <w:rsid w:val="004B7C0C"/>
    <w:rsid w:val="004B7C55"/>
    <w:rsid w:val="004B7D4D"/>
    <w:rsid w:val="004B7E98"/>
    <w:rsid w:val="004C01F0"/>
    <w:rsid w:val="004C01F2"/>
    <w:rsid w:val="004C0541"/>
    <w:rsid w:val="004C056D"/>
    <w:rsid w:val="004C0C4C"/>
    <w:rsid w:val="004C113E"/>
    <w:rsid w:val="004C1874"/>
    <w:rsid w:val="004C25B2"/>
    <w:rsid w:val="004C2CB6"/>
    <w:rsid w:val="004C3398"/>
    <w:rsid w:val="004C3898"/>
    <w:rsid w:val="004C3918"/>
    <w:rsid w:val="004C3A52"/>
    <w:rsid w:val="004C3C6D"/>
    <w:rsid w:val="004C47BD"/>
    <w:rsid w:val="004C5650"/>
    <w:rsid w:val="004C5848"/>
    <w:rsid w:val="004C5C2A"/>
    <w:rsid w:val="004C5CAB"/>
    <w:rsid w:val="004C6F16"/>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A6B"/>
    <w:rsid w:val="004D5B6C"/>
    <w:rsid w:val="004D6BE5"/>
    <w:rsid w:val="004D7920"/>
    <w:rsid w:val="004D7DFD"/>
    <w:rsid w:val="004D7E02"/>
    <w:rsid w:val="004D7EBD"/>
    <w:rsid w:val="004E00FA"/>
    <w:rsid w:val="004E02F8"/>
    <w:rsid w:val="004E06E5"/>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616C"/>
    <w:rsid w:val="004E6DBB"/>
    <w:rsid w:val="004E76F4"/>
    <w:rsid w:val="004E7740"/>
    <w:rsid w:val="004E7A5F"/>
    <w:rsid w:val="004E7A72"/>
    <w:rsid w:val="004E7CF5"/>
    <w:rsid w:val="004F028A"/>
    <w:rsid w:val="004F06E2"/>
    <w:rsid w:val="004F0B4E"/>
    <w:rsid w:val="004F0B6C"/>
    <w:rsid w:val="004F16AC"/>
    <w:rsid w:val="004F1EB1"/>
    <w:rsid w:val="004F1F02"/>
    <w:rsid w:val="004F2078"/>
    <w:rsid w:val="004F2C11"/>
    <w:rsid w:val="004F3235"/>
    <w:rsid w:val="004F3342"/>
    <w:rsid w:val="004F3565"/>
    <w:rsid w:val="004F42DA"/>
    <w:rsid w:val="004F465E"/>
    <w:rsid w:val="004F4672"/>
    <w:rsid w:val="004F484A"/>
    <w:rsid w:val="004F4C92"/>
    <w:rsid w:val="004F4DA3"/>
    <w:rsid w:val="004F503A"/>
    <w:rsid w:val="004F50BF"/>
    <w:rsid w:val="004F6C63"/>
    <w:rsid w:val="004F7134"/>
    <w:rsid w:val="004F72B9"/>
    <w:rsid w:val="004F746E"/>
    <w:rsid w:val="004F74E3"/>
    <w:rsid w:val="004F7B17"/>
    <w:rsid w:val="004F7D6E"/>
    <w:rsid w:val="004F7DE5"/>
    <w:rsid w:val="004F7F48"/>
    <w:rsid w:val="005005D6"/>
    <w:rsid w:val="005014D8"/>
    <w:rsid w:val="00501A88"/>
    <w:rsid w:val="00501A9A"/>
    <w:rsid w:val="00501E6D"/>
    <w:rsid w:val="00502946"/>
    <w:rsid w:val="00502E6B"/>
    <w:rsid w:val="00503323"/>
    <w:rsid w:val="00503D10"/>
    <w:rsid w:val="00504118"/>
    <w:rsid w:val="00504312"/>
    <w:rsid w:val="00504839"/>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A66"/>
    <w:rsid w:val="005177D7"/>
    <w:rsid w:val="005200D3"/>
    <w:rsid w:val="00520986"/>
    <w:rsid w:val="00520E4E"/>
    <w:rsid w:val="00520F7D"/>
    <w:rsid w:val="0052145A"/>
    <w:rsid w:val="005219CF"/>
    <w:rsid w:val="00521B17"/>
    <w:rsid w:val="00521C7A"/>
    <w:rsid w:val="00521DF6"/>
    <w:rsid w:val="0052212C"/>
    <w:rsid w:val="00522EE2"/>
    <w:rsid w:val="0052329B"/>
    <w:rsid w:val="0052360D"/>
    <w:rsid w:val="0052367B"/>
    <w:rsid w:val="00523A71"/>
    <w:rsid w:val="00523E1F"/>
    <w:rsid w:val="00524721"/>
    <w:rsid w:val="0052490B"/>
    <w:rsid w:val="00524C82"/>
    <w:rsid w:val="00524EA5"/>
    <w:rsid w:val="00525DD2"/>
    <w:rsid w:val="005264A6"/>
    <w:rsid w:val="005267A2"/>
    <w:rsid w:val="00527B73"/>
    <w:rsid w:val="00527C10"/>
    <w:rsid w:val="00527F79"/>
    <w:rsid w:val="00530B70"/>
    <w:rsid w:val="00531096"/>
    <w:rsid w:val="00531D2A"/>
    <w:rsid w:val="00531E5E"/>
    <w:rsid w:val="00531FBC"/>
    <w:rsid w:val="00532F6C"/>
    <w:rsid w:val="00533AAA"/>
    <w:rsid w:val="0053417C"/>
    <w:rsid w:val="00534B59"/>
    <w:rsid w:val="00535818"/>
    <w:rsid w:val="00536100"/>
    <w:rsid w:val="00536759"/>
    <w:rsid w:val="00536B98"/>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AD0"/>
    <w:rsid w:val="00546E83"/>
    <w:rsid w:val="00547B6E"/>
    <w:rsid w:val="00547C0C"/>
    <w:rsid w:val="00550D6A"/>
    <w:rsid w:val="00550E29"/>
    <w:rsid w:val="00551D19"/>
    <w:rsid w:val="005523A7"/>
    <w:rsid w:val="00552AEC"/>
    <w:rsid w:val="00552DB6"/>
    <w:rsid w:val="00553E7E"/>
    <w:rsid w:val="00554192"/>
    <w:rsid w:val="0055452A"/>
    <w:rsid w:val="0055481A"/>
    <w:rsid w:val="00554BEE"/>
    <w:rsid w:val="00554E19"/>
    <w:rsid w:val="00554F9E"/>
    <w:rsid w:val="0055525C"/>
    <w:rsid w:val="00555A6F"/>
    <w:rsid w:val="005561EF"/>
    <w:rsid w:val="005566FA"/>
    <w:rsid w:val="005567ED"/>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AA9"/>
    <w:rsid w:val="00583D71"/>
    <w:rsid w:val="0058466C"/>
    <w:rsid w:val="0058544C"/>
    <w:rsid w:val="0058617D"/>
    <w:rsid w:val="0058632B"/>
    <w:rsid w:val="0058693E"/>
    <w:rsid w:val="0058798C"/>
    <w:rsid w:val="00587D07"/>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343"/>
    <w:rsid w:val="005A242F"/>
    <w:rsid w:val="005A2973"/>
    <w:rsid w:val="005A2BE9"/>
    <w:rsid w:val="005A328C"/>
    <w:rsid w:val="005A37B7"/>
    <w:rsid w:val="005A3C60"/>
    <w:rsid w:val="005A3D8B"/>
    <w:rsid w:val="005A4512"/>
    <w:rsid w:val="005A4ACF"/>
    <w:rsid w:val="005A530F"/>
    <w:rsid w:val="005A5E62"/>
    <w:rsid w:val="005A662D"/>
    <w:rsid w:val="005A6838"/>
    <w:rsid w:val="005A6E83"/>
    <w:rsid w:val="005A6EF3"/>
    <w:rsid w:val="005A7100"/>
    <w:rsid w:val="005A7977"/>
    <w:rsid w:val="005A7E54"/>
    <w:rsid w:val="005B0232"/>
    <w:rsid w:val="005B078D"/>
    <w:rsid w:val="005B0D02"/>
    <w:rsid w:val="005B1EB4"/>
    <w:rsid w:val="005B35D7"/>
    <w:rsid w:val="005B35F1"/>
    <w:rsid w:val="005B36E0"/>
    <w:rsid w:val="005B392A"/>
    <w:rsid w:val="005B3AA3"/>
    <w:rsid w:val="005B42AE"/>
    <w:rsid w:val="005B4CA2"/>
    <w:rsid w:val="005B5678"/>
    <w:rsid w:val="005B5FD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A7E"/>
    <w:rsid w:val="005C6DD7"/>
    <w:rsid w:val="005C74FB"/>
    <w:rsid w:val="005C7A79"/>
    <w:rsid w:val="005C7ABF"/>
    <w:rsid w:val="005D006E"/>
    <w:rsid w:val="005D02B9"/>
    <w:rsid w:val="005D0303"/>
    <w:rsid w:val="005D0AA3"/>
    <w:rsid w:val="005D0AB8"/>
    <w:rsid w:val="005D0CFB"/>
    <w:rsid w:val="005D0FBA"/>
    <w:rsid w:val="005D119F"/>
    <w:rsid w:val="005D148E"/>
    <w:rsid w:val="005D1602"/>
    <w:rsid w:val="005D2E90"/>
    <w:rsid w:val="005D3131"/>
    <w:rsid w:val="005D35F6"/>
    <w:rsid w:val="005D375B"/>
    <w:rsid w:val="005D488B"/>
    <w:rsid w:val="005D4A15"/>
    <w:rsid w:val="005D5C66"/>
    <w:rsid w:val="005D5CA2"/>
    <w:rsid w:val="005D6496"/>
    <w:rsid w:val="005D655B"/>
    <w:rsid w:val="005D6B0D"/>
    <w:rsid w:val="005D6EDB"/>
    <w:rsid w:val="005D714A"/>
    <w:rsid w:val="005D7153"/>
    <w:rsid w:val="005D737C"/>
    <w:rsid w:val="005D7840"/>
    <w:rsid w:val="005D7F12"/>
    <w:rsid w:val="005E0726"/>
    <w:rsid w:val="005E0BCB"/>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336"/>
    <w:rsid w:val="005F05DE"/>
    <w:rsid w:val="005F0BFA"/>
    <w:rsid w:val="005F2AF7"/>
    <w:rsid w:val="005F2CB1"/>
    <w:rsid w:val="005F2D80"/>
    <w:rsid w:val="005F3025"/>
    <w:rsid w:val="005F35EC"/>
    <w:rsid w:val="005F4062"/>
    <w:rsid w:val="005F4585"/>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0E88"/>
    <w:rsid w:val="006013AF"/>
    <w:rsid w:val="00601547"/>
    <w:rsid w:val="0060170A"/>
    <w:rsid w:val="0060187C"/>
    <w:rsid w:val="00601DDE"/>
    <w:rsid w:val="0060270F"/>
    <w:rsid w:val="0060283C"/>
    <w:rsid w:val="00602B88"/>
    <w:rsid w:val="006033D1"/>
    <w:rsid w:val="006033E3"/>
    <w:rsid w:val="006037AE"/>
    <w:rsid w:val="00604207"/>
    <w:rsid w:val="00604E57"/>
    <w:rsid w:val="00604F14"/>
    <w:rsid w:val="006054A5"/>
    <w:rsid w:val="00605673"/>
    <w:rsid w:val="00606668"/>
    <w:rsid w:val="00606C69"/>
    <w:rsid w:val="00607090"/>
    <w:rsid w:val="006100D7"/>
    <w:rsid w:val="00610475"/>
    <w:rsid w:val="0061091A"/>
    <w:rsid w:val="00610A29"/>
    <w:rsid w:val="00610A99"/>
    <w:rsid w:val="0061118A"/>
    <w:rsid w:val="00611290"/>
    <w:rsid w:val="00611B83"/>
    <w:rsid w:val="00611E4E"/>
    <w:rsid w:val="006120D6"/>
    <w:rsid w:val="00612A0D"/>
    <w:rsid w:val="00613257"/>
    <w:rsid w:val="00613497"/>
    <w:rsid w:val="006139C0"/>
    <w:rsid w:val="006140D8"/>
    <w:rsid w:val="0061549E"/>
    <w:rsid w:val="00615C7A"/>
    <w:rsid w:val="0061649A"/>
    <w:rsid w:val="006167EA"/>
    <w:rsid w:val="00616955"/>
    <w:rsid w:val="0061758A"/>
    <w:rsid w:val="00617656"/>
    <w:rsid w:val="00617A26"/>
    <w:rsid w:val="00617C59"/>
    <w:rsid w:val="0062048C"/>
    <w:rsid w:val="00620A71"/>
    <w:rsid w:val="00620C98"/>
    <w:rsid w:val="00620D80"/>
    <w:rsid w:val="0062118A"/>
    <w:rsid w:val="00621345"/>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688"/>
    <w:rsid w:val="006427D7"/>
    <w:rsid w:val="00642C9F"/>
    <w:rsid w:val="00643475"/>
    <w:rsid w:val="00643927"/>
    <w:rsid w:val="0064396A"/>
    <w:rsid w:val="006439C1"/>
    <w:rsid w:val="00643A88"/>
    <w:rsid w:val="00643AE9"/>
    <w:rsid w:val="00643B85"/>
    <w:rsid w:val="00644543"/>
    <w:rsid w:val="00644655"/>
    <w:rsid w:val="00645BA5"/>
    <w:rsid w:val="00646226"/>
    <w:rsid w:val="0064624E"/>
    <w:rsid w:val="006465DB"/>
    <w:rsid w:val="006501B4"/>
    <w:rsid w:val="0065021F"/>
    <w:rsid w:val="00650662"/>
    <w:rsid w:val="00650AB9"/>
    <w:rsid w:val="00650C3C"/>
    <w:rsid w:val="006510E5"/>
    <w:rsid w:val="00651420"/>
    <w:rsid w:val="00651C15"/>
    <w:rsid w:val="00652613"/>
    <w:rsid w:val="00653FED"/>
    <w:rsid w:val="00654838"/>
    <w:rsid w:val="00654C09"/>
    <w:rsid w:val="00654E65"/>
    <w:rsid w:val="006552B3"/>
    <w:rsid w:val="00655733"/>
    <w:rsid w:val="006558C1"/>
    <w:rsid w:val="00655A60"/>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6BA"/>
    <w:rsid w:val="00663A22"/>
    <w:rsid w:val="00663C37"/>
    <w:rsid w:val="006646EE"/>
    <w:rsid w:val="00664B4D"/>
    <w:rsid w:val="00665265"/>
    <w:rsid w:val="006655EE"/>
    <w:rsid w:val="00665623"/>
    <w:rsid w:val="00666360"/>
    <w:rsid w:val="00667401"/>
    <w:rsid w:val="00667616"/>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4B07"/>
    <w:rsid w:val="006865E4"/>
    <w:rsid w:val="00686E9E"/>
    <w:rsid w:val="00687477"/>
    <w:rsid w:val="00687EE6"/>
    <w:rsid w:val="00687FBE"/>
    <w:rsid w:val="00690065"/>
    <w:rsid w:val="006901C3"/>
    <w:rsid w:val="00690530"/>
    <w:rsid w:val="00690E93"/>
    <w:rsid w:val="00691924"/>
    <w:rsid w:val="00692129"/>
    <w:rsid w:val="006922BC"/>
    <w:rsid w:val="0069298C"/>
    <w:rsid w:val="00692CC7"/>
    <w:rsid w:val="00692F36"/>
    <w:rsid w:val="00693417"/>
    <w:rsid w:val="00693529"/>
    <w:rsid w:val="0069378A"/>
    <w:rsid w:val="00693AF4"/>
    <w:rsid w:val="0069418C"/>
    <w:rsid w:val="006943D7"/>
    <w:rsid w:val="0069492C"/>
    <w:rsid w:val="00694DD9"/>
    <w:rsid w:val="00694F3B"/>
    <w:rsid w:val="00695397"/>
    <w:rsid w:val="006953CA"/>
    <w:rsid w:val="00695863"/>
    <w:rsid w:val="00695A7D"/>
    <w:rsid w:val="00695FC2"/>
    <w:rsid w:val="0069656C"/>
    <w:rsid w:val="00696949"/>
    <w:rsid w:val="00697052"/>
    <w:rsid w:val="00697C71"/>
    <w:rsid w:val="00697CF0"/>
    <w:rsid w:val="006A0A0F"/>
    <w:rsid w:val="006A0A15"/>
    <w:rsid w:val="006A1FDC"/>
    <w:rsid w:val="006A25F1"/>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6E2"/>
    <w:rsid w:val="006B1816"/>
    <w:rsid w:val="006B2099"/>
    <w:rsid w:val="006B20CC"/>
    <w:rsid w:val="006B2DEB"/>
    <w:rsid w:val="006B3D34"/>
    <w:rsid w:val="006B3E15"/>
    <w:rsid w:val="006B3E23"/>
    <w:rsid w:val="006B40FD"/>
    <w:rsid w:val="006B436A"/>
    <w:rsid w:val="006B44E8"/>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0C2E"/>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CA3"/>
    <w:rsid w:val="00714FD0"/>
    <w:rsid w:val="00715135"/>
    <w:rsid w:val="0071530E"/>
    <w:rsid w:val="0071553B"/>
    <w:rsid w:val="00715B9A"/>
    <w:rsid w:val="00715CB9"/>
    <w:rsid w:val="00715DF8"/>
    <w:rsid w:val="00715F3D"/>
    <w:rsid w:val="00716D5C"/>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85"/>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8AF"/>
    <w:rsid w:val="00746907"/>
    <w:rsid w:val="007470D7"/>
    <w:rsid w:val="007472E6"/>
    <w:rsid w:val="007474C5"/>
    <w:rsid w:val="007475B3"/>
    <w:rsid w:val="0074788E"/>
    <w:rsid w:val="00747D8B"/>
    <w:rsid w:val="00750171"/>
    <w:rsid w:val="007505EF"/>
    <w:rsid w:val="007508B8"/>
    <w:rsid w:val="00751228"/>
    <w:rsid w:val="00751A13"/>
    <w:rsid w:val="00751EF7"/>
    <w:rsid w:val="00752471"/>
    <w:rsid w:val="00752BB0"/>
    <w:rsid w:val="00753096"/>
    <w:rsid w:val="00753C84"/>
    <w:rsid w:val="00754ACD"/>
    <w:rsid w:val="00754D25"/>
    <w:rsid w:val="00755129"/>
    <w:rsid w:val="0075534F"/>
    <w:rsid w:val="007555AE"/>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11"/>
    <w:rsid w:val="007728B2"/>
    <w:rsid w:val="007742FE"/>
    <w:rsid w:val="0077430C"/>
    <w:rsid w:val="007745BF"/>
    <w:rsid w:val="00774B52"/>
    <w:rsid w:val="00774FC7"/>
    <w:rsid w:val="00775139"/>
    <w:rsid w:val="007755F2"/>
    <w:rsid w:val="00775752"/>
    <w:rsid w:val="00775963"/>
    <w:rsid w:val="00776538"/>
    <w:rsid w:val="00776971"/>
    <w:rsid w:val="007773BE"/>
    <w:rsid w:val="00777D37"/>
    <w:rsid w:val="007805B8"/>
    <w:rsid w:val="00780693"/>
    <w:rsid w:val="0078077F"/>
    <w:rsid w:val="00780DF5"/>
    <w:rsid w:val="0078177E"/>
    <w:rsid w:val="0078210D"/>
    <w:rsid w:val="00782B0B"/>
    <w:rsid w:val="00782E5F"/>
    <w:rsid w:val="0078304C"/>
    <w:rsid w:val="00783606"/>
    <w:rsid w:val="00783673"/>
    <w:rsid w:val="00783905"/>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6E1"/>
    <w:rsid w:val="00793B73"/>
    <w:rsid w:val="00793CD8"/>
    <w:rsid w:val="00794231"/>
    <w:rsid w:val="00794A40"/>
    <w:rsid w:val="0079536B"/>
    <w:rsid w:val="00795AA6"/>
    <w:rsid w:val="00795C92"/>
    <w:rsid w:val="00795E2D"/>
    <w:rsid w:val="00796231"/>
    <w:rsid w:val="00796B09"/>
    <w:rsid w:val="00796CB3"/>
    <w:rsid w:val="007A12FB"/>
    <w:rsid w:val="007A154C"/>
    <w:rsid w:val="007A16E9"/>
    <w:rsid w:val="007A1CB3"/>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3F58"/>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7D5"/>
    <w:rsid w:val="007C3D18"/>
    <w:rsid w:val="007C3D7B"/>
    <w:rsid w:val="007C3DBD"/>
    <w:rsid w:val="007C4B21"/>
    <w:rsid w:val="007C4F16"/>
    <w:rsid w:val="007C58B8"/>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2D6"/>
    <w:rsid w:val="007D4B48"/>
    <w:rsid w:val="007D50DA"/>
    <w:rsid w:val="007D543C"/>
    <w:rsid w:val="007D5901"/>
    <w:rsid w:val="007D68A7"/>
    <w:rsid w:val="007D6CE2"/>
    <w:rsid w:val="007D71CD"/>
    <w:rsid w:val="007D74C2"/>
    <w:rsid w:val="007D7526"/>
    <w:rsid w:val="007D7650"/>
    <w:rsid w:val="007D7BA2"/>
    <w:rsid w:val="007D7E9D"/>
    <w:rsid w:val="007D7F35"/>
    <w:rsid w:val="007E0275"/>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069"/>
    <w:rsid w:val="007E66A6"/>
    <w:rsid w:val="007E6EAE"/>
    <w:rsid w:val="007E7091"/>
    <w:rsid w:val="007E73FE"/>
    <w:rsid w:val="007E7A9C"/>
    <w:rsid w:val="007E7C8A"/>
    <w:rsid w:val="007E7E23"/>
    <w:rsid w:val="007F0897"/>
    <w:rsid w:val="007F09A9"/>
    <w:rsid w:val="007F0D5F"/>
    <w:rsid w:val="007F1246"/>
    <w:rsid w:val="007F1861"/>
    <w:rsid w:val="007F272C"/>
    <w:rsid w:val="007F2933"/>
    <w:rsid w:val="007F42D2"/>
    <w:rsid w:val="007F46FC"/>
    <w:rsid w:val="007F495E"/>
    <w:rsid w:val="007F527D"/>
    <w:rsid w:val="007F5867"/>
    <w:rsid w:val="007F5F3E"/>
    <w:rsid w:val="007F645E"/>
    <w:rsid w:val="007F6481"/>
    <w:rsid w:val="007F6788"/>
    <w:rsid w:val="007F75D5"/>
    <w:rsid w:val="007F7B7B"/>
    <w:rsid w:val="0080053F"/>
    <w:rsid w:val="008010CD"/>
    <w:rsid w:val="00801C04"/>
    <w:rsid w:val="00801F1B"/>
    <w:rsid w:val="008021B7"/>
    <w:rsid w:val="0080237C"/>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31C"/>
    <w:rsid w:val="008106B0"/>
    <w:rsid w:val="00810E15"/>
    <w:rsid w:val="0081118B"/>
    <w:rsid w:val="00811C64"/>
    <w:rsid w:val="00811FCB"/>
    <w:rsid w:val="008132C4"/>
    <w:rsid w:val="00813A15"/>
    <w:rsid w:val="0081433B"/>
    <w:rsid w:val="008143C2"/>
    <w:rsid w:val="00814A8B"/>
    <w:rsid w:val="00814AB1"/>
    <w:rsid w:val="00815866"/>
    <w:rsid w:val="008158D6"/>
    <w:rsid w:val="008162BD"/>
    <w:rsid w:val="008166C3"/>
    <w:rsid w:val="00816D4C"/>
    <w:rsid w:val="00817196"/>
    <w:rsid w:val="00817493"/>
    <w:rsid w:val="00817AB7"/>
    <w:rsid w:val="00817FA7"/>
    <w:rsid w:val="00820B19"/>
    <w:rsid w:val="00820BE8"/>
    <w:rsid w:val="00820CE4"/>
    <w:rsid w:val="0082168B"/>
    <w:rsid w:val="00821937"/>
    <w:rsid w:val="00821A92"/>
    <w:rsid w:val="008235DB"/>
    <w:rsid w:val="00823A5D"/>
    <w:rsid w:val="00824017"/>
    <w:rsid w:val="00824A92"/>
    <w:rsid w:val="00824AB4"/>
    <w:rsid w:val="00824B1A"/>
    <w:rsid w:val="00825508"/>
    <w:rsid w:val="0082583B"/>
    <w:rsid w:val="00825C42"/>
    <w:rsid w:val="00825D25"/>
    <w:rsid w:val="00826C4B"/>
    <w:rsid w:val="00826C8C"/>
    <w:rsid w:val="00827705"/>
    <w:rsid w:val="00827C36"/>
    <w:rsid w:val="00827D6F"/>
    <w:rsid w:val="00830A80"/>
    <w:rsid w:val="00830F04"/>
    <w:rsid w:val="008325F8"/>
    <w:rsid w:val="00832847"/>
    <w:rsid w:val="00832D7F"/>
    <w:rsid w:val="00832EF4"/>
    <w:rsid w:val="00833B42"/>
    <w:rsid w:val="008340ED"/>
    <w:rsid w:val="00834191"/>
    <w:rsid w:val="008354AA"/>
    <w:rsid w:val="00835862"/>
    <w:rsid w:val="0083686D"/>
    <w:rsid w:val="00836E04"/>
    <w:rsid w:val="008376AC"/>
    <w:rsid w:val="00837C6C"/>
    <w:rsid w:val="008410DD"/>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596"/>
    <w:rsid w:val="0084659B"/>
    <w:rsid w:val="00846791"/>
    <w:rsid w:val="00846B86"/>
    <w:rsid w:val="00846FE7"/>
    <w:rsid w:val="008472D5"/>
    <w:rsid w:val="008476A8"/>
    <w:rsid w:val="00847C78"/>
    <w:rsid w:val="00850A90"/>
    <w:rsid w:val="00851257"/>
    <w:rsid w:val="008514FE"/>
    <w:rsid w:val="00852C37"/>
    <w:rsid w:val="00852CB3"/>
    <w:rsid w:val="00853101"/>
    <w:rsid w:val="00853F0F"/>
    <w:rsid w:val="00854307"/>
    <w:rsid w:val="0085475D"/>
    <w:rsid w:val="00854813"/>
    <w:rsid w:val="0085485C"/>
    <w:rsid w:val="00854D4F"/>
    <w:rsid w:val="00855069"/>
    <w:rsid w:val="0085539D"/>
    <w:rsid w:val="008553DA"/>
    <w:rsid w:val="00855DF9"/>
    <w:rsid w:val="0085612C"/>
    <w:rsid w:val="008561E5"/>
    <w:rsid w:val="0085653A"/>
    <w:rsid w:val="00856911"/>
    <w:rsid w:val="00856FEE"/>
    <w:rsid w:val="00857398"/>
    <w:rsid w:val="008574D2"/>
    <w:rsid w:val="00860B7C"/>
    <w:rsid w:val="00861214"/>
    <w:rsid w:val="00861263"/>
    <w:rsid w:val="00862BB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C0F"/>
    <w:rsid w:val="00867D25"/>
    <w:rsid w:val="008705CE"/>
    <w:rsid w:val="008706D4"/>
    <w:rsid w:val="00870773"/>
    <w:rsid w:val="00870EC0"/>
    <w:rsid w:val="00870F8A"/>
    <w:rsid w:val="00871192"/>
    <w:rsid w:val="008719A4"/>
    <w:rsid w:val="00871D20"/>
    <w:rsid w:val="00871D23"/>
    <w:rsid w:val="00872371"/>
    <w:rsid w:val="008725A3"/>
    <w:rsid w:val="00874163"/>
    <w:rsid w:val="00874312"/>
    <w:rsid w:val="0087437C"/>
    <w:rsid w:val="008750E9"/>
    <w:rsid w:val="008758D1"/>
    <w:rsid w:val="00875CD7"/>
    <w:rsid w:val="00875E79"/>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3339"/>
    <w:rsid w:val="00884F24"/>
    <w:rsid w:val="00885586"/>
    <w:rsid w:val="00885A89"/>
    <w:rsid w:val="00885AA3"/>
    <w:rsid w:val="00885B66"/>
    <w:rsid w:val="0088699F"/>
    <w:rsid w:val="00886B98"/>
    <w:rsid w:val="00887033"/>
    <w:rsid w:val="00887398"/>
    <w:rsid w:val="0088775B"/>
    <w:rsid w:val="00887C54"/>
    <w:rsid w:val="00887C9F"/>
    <w:rsid w:val="00887FE5"/>
    <w:rsid w:val="008906D5"/>
    <w:rsid w:val="00891AA8"/>
    <w:rsid w:val="00891D48"/>
    <w:rsid w:val="0089268C"/>
    <w:rsid w:val="00892724"/>
    <w:rsid w:val="00892B0F"/>
    <w:rsid w:val="00892C5A"/>
    <w:rsid w:val="008933F5"/>
    <w:rsid w:val="008937BB"/>
    <w:rsid w:val="0089384A"/>
    <w:rsid w:val="00893F76"/>
    <w:rsid w:val="008946F7"/>
    <w:rsid w:val="00894924"/>
    <w:rsid w:val="00894A88"/>
    <w:rsid w:val="00894DB2"/>
    <w:rsid w:val="00895386"/>
    <w:rsid w:val="00895A53"/>
    <w:rsid w:val="0089664D"/>
    <w:rsid w:val="008966B6"/>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30D"/>
    <w:rsid w:val="008A2957"/>
    <w:rsid w:val="008A2A21"/>
    <w:rsid w:val="008A2CE2"/>
    <w:rsid w:val="008A30AC"/>
    <w:rsid w:val="008A33B4"/>
    <w:rsid w:val="008A3F5B"/>
    <w:rsid w:val="008A435A"/>
    <w:rsid w:val="008A436C"/>
    <w:rsid w:val="008A44B8"/>
    <w:rsid w:val="008A44CA"/>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7F6"/>
    <w:rsid w:val="008B1F8C"/>
    <w:rsid w:val="008B2B15"/>
    <w:rsid w:val="008B2D04"/>
    <w:rsid w:val="008B2DC6"/>
    <w:rsid w:val="008B51A0"/>
    <w:rsid w:val="008B56D4"/>
    <w:rsid w:val="008B592A"/>
    <w:rsid w:val="008B5D3E"/>
    <w:rsid w:val="008B7B5C"/>
    <w:rsid w:val="008B7BAE"/>
    <w:rsid w:val="008C0C7C"/>
    <w:rsid w:val="008C0C99"/>
    <w:rsid w:val="008C12D0"/>
    <w:rsid w:val="008C2017"/>
    <w:rsid w:val="008C2731"/>
    <w:rsid w:val="008C2950"/>
    <w:rsid w:val="008C2B81"/>
    <w:rsid w:val="008C31DB"/>
    <w:rsid w:val="008C3855"/>
    <w:rsid w:val="008C4123"/>
    <w:rsid w:val="008C44B7"/>
    <w:rsid w:val="008C4879"/>
    <w:rsid w:val="008C4958"/>
    <w:rsid w:val="008C4BAA"/>
    <w:rsid w:val="008C4D9E"/>
    <w:rsid w:val="008C4E87"/>
    <w:rsid w:val="008C4F8C"/>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26DE"/>
    <w:rsid w:val="008D28D4"/>
    <w:rsid w:val="008D2A68"/>
    <w:rsid w:val="008D34F1"/>
    <w:rsid w:val="008D387C"/>
    <w:rsid w:val="008D390B"/>
    <w:rsid w:val="008D39D8"/>
    <w:rsid w:val="008D3CFF"/>
    <w:rsid w:val="008D477F"/>
    <w:rsid w:val="008D50C4"/>
    <w:rsid w:val="008D5255"/>
    <w:rsid w:val="008D58D1"/>
    <w:rsid w:val="008D6BDD"/>
    <w:rsid w:val="008D6D1A"/>
    <w:rsid w:val="008D6D89"/>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CCA"/>
    <w:rsid w:val="008E789E"/>
    <w:rsid w:val="008E7BBF"/>
    <w:rsid w:val="008E7E2D"/>
    <w:rsid w:val="008F029B"/>
    <w:rsid w:val="008F1EAB"/>
    <w:rsid w:val="008F2065"/>
    <w:rsid w:val="008F2166"/>
    <w:rsid w:val="008F2583"/>
    <w:rsid w:val="008F33DC"/>
    <w:rsid w:val="008F4078"/>
    <w:rsid w:val="008F477D"/>
    <w:rsid w:val="008F477F"/>
    <w:rsid w:val="008F4B1C"/>
    <w:rsid w:val="008F532E"/>
    <w:rsid w:val="008F5481"/>
    <w:rsid w:val="008F6464"/>
    <w:rsid w:val="008F6685"/>
    <w:rsid w:val="008F6F72"/>
    <w:rsid w:val="008F7461"/>
    <w:rsid w:val="008F760A"/>
    <w:rsid w:val="008F77B4"/>
    <w:rsid w:val="008F7861"/>
    <w:rsid w:val="008F78F1"/>
    <w:rsid w:val="008F7A0E"/>
    <w:rsid w:val="0090028D"/>
    <w:rsid w:val="00900910"/>
    <w:rsid w:val="00900CE6"/>
    <w:rsid w:val="00900FBF"/>
    <w:rsid w:val="009012F9"/>
    <w:rsid w:val="00901421"/>
    <w:rsid w:val="00902350"/>
    <w:rsid w:val="009029AF"/>
    <w:rsid w:val="009030E8"/>
    <w:rsid w:val="00903282"/>
    <w:rsid w:val="0090336B"/>
    <w:rsid w:val="009034EB"/>
    <w:rsid w:val="00903B7D"/>
    <w:rsid w:val="009050C0"/>
    <w:rsid w:val="009053AA"/>
    <w:rsid w:val="00906939"/>
    <w:rsid w:val="00906B9D"/>
    <w:rsid w:val="009070D0"/>
    <w:rsid w:val="0090724C"/>
    <w:rsid w:val="0091031A"/>
    <w:rsid w:val="0091087C"/>
    <w:rsid w:val="00910B7D"/>
    <w:rsid w:val="0091148A"/>
    <w:rsid w:val="0091153D"/>
    <w:rsid w:val="009115D0"/>
    <w:rsid w:val="00911C70"/>
    <w:rsid w:val="00911D4F"/>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540"/>
    <w:rsid w:val="00917CE9"/>
    <w:rsid w:val="009200AB"/>
    <w:rsid w:val="00920BF2"/>
    <w:rsid w:val="00920D66"/>
    <w:rsid w:val="00920EB8"/>
    <w:rsid w:val="0092111A"/>
    <w:rsid w:val="00921243"/>
    <w:rsid w:val="00921A27"/>
    <w:rsid w:val="00921AC3"/>
    <w:rsid w:val="00921E1C"/>
    <w:rsid w:val="00922010"/>
    <w:rsid w:val="00922272"/>
    <w:rsid w:val="009223A9"/>
    <w:rsid w:val="0092273B"/>
    <w:rsid w:val="00923643"/>
    <w:rsid w:val="009243BD"/>
    <w:rsid w:val="00924A3E"/>
    <w:rsid w:val="00925035"/>
    <w:rsid w:val="0092545C"/>
    <w:rsid w:val="00925782"/>
    <w:rsid w:val="009259D4"/>
    <w:rsid w:val="00925EAC"/>
    <w:rsid w:val="00926178"/>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7C7"/>
    <w:rsid w:val="00935F91"/>
    <w:rsid w:val="009362CD"/>
    <w:rsid w:val="0093649B"/>
    <w:rsid w:val="009368F3"/>
    <w:rsid w:val="00937C92"/>
    <w:rsid w:val="00937CB3"/>
    <w:rsid w:val="00937F5B"/>
    <w:rsid w:val="009404B8"/>
    <w:rsid w:val="009406F3"/>
    <w:rsid w:val="0094070F"/>
    <w:rsid w:val="0094138A"/>
    <w:rsid w:val="00941636"/>
    <w:rsid w:val="00941CBB"/>
    <w:rsid w:val="009430CA"/>
    <w:rsid w:val="0094329E"/>
    <w:rsid w:val="0094332B"/>
    <w:rsid w:val="009436E2"/>
    <w:rsid w:val="00943742"/>
    <w:rsid w:val="0094380E"/>
    <w:rsid w:val="0094394D"/>
    <w:rsid w:val="00943A0A"/>
    <w:rsid w:val="00944F60"/>
    <w:rsid w:val="009452B9"/>
    <w:rsid w:val="0094553B"/>
    <w:rsid w:val="00945656"/>
    <w:rsid w:val="009456BD"/>
    <w:rsid w:val="0094582F"/>
    <w:rsid w:val="00945C05"/>
    <w:rsid w:val="00945C70"/>
    <w:rsid w:val="00945DBB"/>
    <w:rsid w:val="0094660B"/>
    <w:rsid w:val="00946945"/>
    <w:rsid w:val="00946BC8"/>
    <w:rsid w:val="009471FD"/>
    <w:rsid w:val="009472E8"/>
    <w:rsid w:val="00947713"/>
    <w:rsid w:val="00947A0C"/>
    <w:rsid w:val="00947FDC"/>
    <w:rsid w:val="009506AC"/>
    <w:rsid w:val="00950DE7"/>
    <w:rsid w:val="00950FAC"/>
    <w:rsid w:val="009512B3"/>
    <w:rsid w:val="009512F7"/>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7B"/>
    <w:rsid w:val="009607BA"/>
    <w:rsid w:val="009617E8"/>
    <w:rsid w:val="00961921"/>
    <w:rsid w:val="00961DBC"/>
    <w:rsid w:val="009635E8"/>
    <w:rsid w:val="00963F8B"/>
    <w:rsid w:val="00963FE1"/>
    <w:rsid w:val="0096430A"/>
    <w:rsid w:val="009649DD"/>
    <w:rsid w:val="0096554B"/>
    <w:rsid w:val="00965778"/>
    <w:rsid w:val="0096584A"/>
    <w:rsid w:val="00965A51"/>
    <w:rsid w:val="00965FE5"/>
    <w:rsid w:val="009663B0"/>
    <w:rsid w:val="009667BE"/>
    <w:rsid w:val="0096680F"/>
    <w:rsid w:val="00966E8D"/>
    <w:rsid w:val="009670A0"/>
    <w:rsid w:val="009670B2"/>
    <w:rsid w:val="009673A8"/>
    <w:rsid w:val="009678F5"/>
    <w:rsid w:val="009700B0"/>
    <w:rsid w:val="009702F0"/>
    <w:rsid w:val="00970A50"/>
    <w:rsid w:val="009710FA"/>
    <w:rsid w:val="00971F08"/>
    <w:rsid w:val="00972404"/>
    <w:rsid w:val="009728A7"/>
    <w:rsid w:val="00972945"/>
    <w:rsid w:val="00972E24"/>
    <w:rsid w:val="00973421"/>
    <w:rsid w:val="0097493A"/>
    <w:rsid w:val="0097507B"/>
    <w:rsid w:val="0097588D"/>
    <w:rsid w:val="00975DD9"/>
    <w:rsid w:val="0097603D"/>
    <w:rsid w:val="00976949"/>
    <w:rsid w:val="00976B33"/>
    <w:rsid w:val="00977218"/>
    <w:rsid w:val="009801DE"/>
    <w:rsid w:val="00980360"/>
    <w:rsid w:val="00980477"/>
    <w:rsid w:val="00980BF1"/>
    <w:rsid w:val="00981393"/>
    <w:rsid w:val="009816CB"/>
    <w:rsid w:val="00981958"/>
    <w:rsid w:val="00982504"/>
    <w:rsid w:val="00983A01"/>
    <w:rsid w:val="009848EC"/>
    <w:rsid w:val="00985253"/>
    <w:rsid w:val="009853B3"/>
    <w:rsid w:val="00985BFD"/>
    <w:rsid w:val="009870C4"/>
    <w:rsid w:val="0098741E"/>
    <w:rsid w:val="00987A36"/>
    <w:rsid w:val="00990630"/>
    <w:rsid w:val="0099093D"/>
    <w:rsid w:val="00991402"/>
    <w:rsid w:val="009915CF"/>
    <w:rsid w:val="0099173E"/>
    <w:rsid w:val="00991761"/>
    <w:rsid w:val="00991E3E"/>
    <w:rsid w:val="009920AF"/>
    <w:rsid w:val="0099246A"/>
    <w:rsid w:val="00992BC7"/>
    <w:rsid w:val="00992CD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2618"/>
    <w:rsid w:val="009A3818"/>
    <w:rsid w:val="009A3B3E"/>
    <w:rsid w:val="009A462D"/>
    <w:rsid w:val="009A4CD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BC1"/>
    <w:rsid w:val="009B4CA5"/>
    <w:rsid w:val="009B4DF4"/>
    <w:rsid w:val="009B564E"/>
    <w:rsid w:val="009B5A01"/>
    <w:rsid w:val="009B62FE"/>
    <w:rsid w:val="009B7031"/>
    <w:rsid w:val="009B7732"/>
    <w:rsid w:val="009B77B7"/>
    <w:rsid w:val="009B7892"/>
    <w:rsid w:val="009B7D83"/>
    <w:rsid w:val="009B7E87"/>
    <w:rsid w:val="009C0581"/>
    <w:rsid w:val="009C06C9"/>
    <w:rsid w:val="009C084B"/>
    <w:rsid w:val="009C10C0"/>
    <w:rsid w:val="009C1842"/>
    <w:rsid w:val="009C1D0C"/>
    <w:rsid w:val="009C1EC3"/>
    <w:rsid w:val="009C2088"/>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F3D"/>
    <w:rsid w:val="009C7FB2"/>
    <w:rsid w:val="009C7FBC"/>
    <w:rsid w:val="009D0301"/>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4C50"/>
    <w:rsid w:val="009E513C"/>
    <w:rsid w:val="009E5276"/>
    <w:rsid w:val="009E5351"/>
    <w:rsid w:val="009E593D"/>
    <w:rsid w:val="009E68DE"/>
    <w:rsid w:val="009E6A19"/>
    <w:rsid w:val="009E7175"/>
    <w:rsid w:val="009E7384"/>
    <w:rsid w:val="009E765F"/>
    <w:rsid w:val="009F0259"/>
    <w:rsid w:val="009F04D6"/>
    <w:rsid w:val="009F08F3"/>
    <w:rsid w:val="009F0E5F"/>
    <w:rsid w:val="009F11DF"/>
    <w:rsid w:val="009F1AD0"/>
    <w:rsid w:val="009F2099"/>
    <w:rsid w:val="009F28E0"/>
    <w:rsid w:val="009F2C1D"/>
    <w:rsid w:val="009F328B"/>
    <w:rsid w:val="009F344F"/>
    <w:rsid w:val="009F39B6"/>
    <w:rsid w:val="009F3DCC"/>
    <w:rsid w:val="009F3E81"/>
    <w:rsid w:val="009F4E81"/>
    <w:rsid w:val="009F54B1"/>
    <w:rsid w:val="009F5E07"/>
    <w:rsid w:val="009F64F9"/>
    <w:rsid w:val="009F66C9"/>
    <w:rsid w:val="009F698F"/>
    <w:rsid w:val="009F7A8D"/>
    <w:rsid w:val="009F7C1B"/>
    <w:rsid w:val="00A006D4"/>
    <w:rsid w:val="00A020FE"/>
    <w:rsid w:val="00A02ADC"/>
    <w:rsid w:val="00A031D8"/>
    <w:rsid w:val="00A03723"/>
    <w:rsid w:val="00A03B40"/>
    <w:rsid w:val="00A03E37"/>
    <w:rsid w:val="00A03E5C"/>
    <w:rsid w:val="00A0455B"/>
    <w:rsid w:val="00A04762"/>
    <w:rsid w:val="00A048A8"/>
    <w:rsid w:val="00A04F49"/>
    <w:rsid w:val="00A058DA"/>
    <w:rsid w:val="00A05A21"/>
    <w:rsid w:val="00A05A24"/>
    <w:rsid w:val="00A05BDF"/>
    <w:rsid w:val="00A06B5D"/>
    <w:rsid w:val="00A06DC6"/>
    <w:rsid w:val="00A06E56"/>
    <w:rsid w:val="00A06EB8"/>
    <w:rsid w:val="00A0796B"/>
    <w:rsid w:val="00A10279"/>
    <w:rsid w:val="00A102B5"/>
    <w:rsid w:val="00A10CFA"/>
    <w:rsid w:val="00A11114"/>
    <w:rsid w:val="00A11602"/>
    <w:rsid w:val="00A11AFE"/>
    <w:rsid w:val="00A11BC7"/>
    <w:rsid w:val="00A12B71"/>
    <w:rsid w:val="00A12B84"/>
    <w:rsid w:val="00A130C7"/>
    <w:rsid w:val="00A132E2"/>
    <w:rsid w:val="00A133C9"/>
    <w:rsid w:val="00A13E54"/>
    <w:rsid w:val="00A13EC0"/>
    <w:rsid w:val="00A14180"/>
    <w:rsid w:val="00A14429"/>
    <w:rsid w:val="00A1475D"/>
    <w:rsid w:val="00A1486F"/>
    <w:rsid w:val="00A14D7D"/>
    <w:rsid w:val="00A14DF0"/>
    <w:rsid w:val="00A15745"/>
    <w:rsid w:val="00A15EDA"/>
    <w:rsid w:val="00A1647F"/>
    <w:rsid w:val="00A164E5"/>
    <w:rsid w:val="00A167EC"/>
    <w:rsid w:val="00A16DC5"/>
    <w:rsid w:val="00A16EC8"/>
    <w:rsid w:val="00A16F35"/>
    <w:rsid w:val="00A17AAA"/>
    <w:rsid w:val="00A17F63"/>
    <w:rsid w:val="00A202C2"/>
    <w:rsid w:val="00A215C9"/>
    <w:rsid w:val="00A2193B"/>
    <w:rsid w:val="00A221DF"/>
    <w:rsid w:val="00A225DF"/>
    <w:rsid w:val="00A22791"/>
    <w:rsid w:val="00A22B40"/>
    <w:rsid w:val="00A22ECA"/>
    <w:rsid w:val="00A23459"/>
    <w:rsid w:val="00A2351A"/>
    <w:rsid w:val="00A24157"/>
    <w:rsid w:val="00A2427F"/>
    <w:rsid w:val="00A243A6"/>
    <w:rsid w:val="00A264A9"/>
    <w:rsid w:val="00A26574"/>
    <w:rsid w:val="00A26669"/>
    <w:rsid w:val="00A26C41"/>
    <w:rsid w:val="00A27785"/>
    <w:rsid w:val="00A2785A"/>
    <w:rsid w:val="00A27FCE"/>
    <w:rsid w:val="00A30187"/>
    <w:rsid w:val="00A31727"/>
    <w:rsid w:val="00A320E2"/>
    <w:rsid w:val="00A3264A"/>
    <w:rsid w:val="00A328D5"/>
    <w:rsid w:val="00A32CB5"/>
    <w:rsid w:val="00A32D26"/>
    <w:rsid w:val="00A33051"/>
    <w:rsid w:val="00A33832"/>
    <w:rsid w:val="00A33DAD"/>
    <w:rsid w:val="00A341B8"/>
    <w:rsid w:val="00A3448A"/>
    <w:rsid w:val="00A3576B"/>
    <w:rsid w:val="00A357ED"/>
    <w:rsid w:val="00A35D03"/>
    <w:rsid w:val="00A35E50"/>
    <w:rsid w:val="00A36297"/>
    <w:rsid w:val="00A37207"/>
    <w:rsid w:val="00A37A0E"/>
    <w:rsid w:val="00A37C5E"/>
    <w:rsid w:val="00A37DA3"/>
    <w:rsid w:val="00A40109"/>
    <w:rsid w:val="00A41DEE"/>
    <w:rsid w:val="00A41E2B"/>
    <w:rsid w:val="00A41F0E"/>
    <w:rsid w:val="00A4224E"/>
    <w:rsid w:val="00A423F1"/>
    <w:rsid w:val="00A42E1F"/>
    <w:rsid w:val="00A439CD"/>
    <w:rsid w:val="00A44091"/>
    <w:rsid w:val="00A446A1"/>
    <w:rsid w:val="00A44DFC"/>
    <w:rsid w:val="00A45260"/>
    <w:rsid w:val="00A4558F"/>
    <w:rsid w:val="00A45841"/>
    <w:rsid w:val="00A458B8"/>
    <w:rsid w:val="00A45B74"/>
    <w:rsid w:val="00A45CBD"/>
    <w:rsid w:val="00A46223"/>
    <w:rsid w:val="00A46922"/>
    <w:rsid w:val="00A46989"/>
    <w:rsid w:val="00A469C4"/>
    <w:rsid w:val="00A46AD9"/>
    <w:rsid w:val="00A46D66"/>
    <w:rsid w:val="00A47275"/>
    <w:rsid w:val="00A478DD"/>
    <w:rsid w:val="00A47B5A"/>
    <w:rsid w:val="00A50489"/>
    <w:rsid w:val="00A50BC0"/>
    <w:rsid w:val="00A514D6"/>
    <w:rsid w:val="00A51734"/>
    <w:rsid w:val="00A517DB"/>
    <w:rsid w:val="00A51955"/>
    <w:rsid w:val="00A5263F"/>
    <w:rsid w:val="00A52E1D"/>
    <w:rsid w:val="00A537C5"/>
    <w:rsid w:val="00A54E80"/>
    <w:rsid w:val="00A550FF"/>
    <w:rsid w:val="00A557FF"/>
    <w:rsid w:val="00A55D62"/>
    <w:rsid w:val="00A5659E"/>
    <w:rsid w:val="00A57BC4"/>
    <w:rsid w:val="00A60589"/>
    <w:rsid w:val="00A606AC"/>
    <w:rsid w:val="00A607BD"/>
    <w:rsid w:val="00A60C81"/>
    <w:rsid w:val="00A61499"/>
    <w:rsid w:val="00A62A77"/>
    <w:rsid w:val="00A6338E"/>
    <w:rsid w:val="00A63483"/>
    <w:rsid w:val="00A63AAC"/>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624"/>
    <w:rsid w:val="00A72AAB"/>
    <w:rsid w:val="00A731B7"/>
    <w:rsid w:val="00A739D0"/>
    <w:rsid w:val="00A73B5C"/>
    <w:rsid w:val="00A7412F"/>
    <w:rsid w:val="00A7464A"/>
    <w:rsid w:val="00A747E0"/>
    <w:rsid w:val="00A74A7F"/>
    <w:rsid w:val="00A74B52"/>
    <w:rsid w:val="00A74DC2"/>
    <w:rsid w:val="00A75253"/>
    <w:rsid w:val="00A75610"/>
    <w:rsid w:val="00A761D4"/>
    <w:rsid w:val="00A76B41"/>
    <w:rsid w:val="00A7745B"/>
    <w:rsid w:val="00A7793D"/>
    <w:rsid w:val="00A77BF3"/>
    <w:rsid w:val="00A77EC4"/>
    <w:rsid w:val="00A802DF"/>
    <w:rsid w:val="00A803EC"/>
    <w:rsid w:val="00A804EB"/>
    <w:rsid w:val="00A813A3"/>
    <w:rsid w:val="00A81404"/>
    <w:rsid w:val="00A8157E"/>
    <w:rsid w:val="00A81A91"/>
    <w:rsid w:val="00A81ED6"/>
    <w:rsid w:val="00A82622"/>
    <w:rsid w:val="00A82B0E"/>
    <w:rsid w:val="00A83722"/>
    <w:rsid w:val="00A83BA1"/>
    <w:rsid w:val="00A83BCA"/>
    <w:rsid w:val="00A8407C"/>
    <w:rsid w:val="00A84098"/>
    <w:rsid w:val="00A847CF"/>
    <w:rsid w:val="00A84C81"/>
    <w:rsid w:val="00A85C6C"/>
    <w:rsid w:val="00A85EF6"/>
    <w:rsid w:val="00A86198"/>
    <w:rsid w:val="00A86758"/>
    <w:rsid w:val="00A8676A"/>
    <w:rsid w:val="00A86814"/>
    <w:rsid w:val="00A869D7"/>
    <w:rsid w:val="00A873FE"/>
    <w:rsid w:val="00A87722"/>
    <w:rsid w:val="00A8785C"/>
    <w:rsid w:val="00A87866"/>
    <w:rsid w:val="00A87EEA"/>
    <w:rsid w:val="00A90D48"/>
    <w:rsid w:val="00A90F7F"/>
    <w:rsid w:val="00A91639"/>
    <w:rsid w:val="00A921FF"/>
    <w:rsid w:val="00A92879"/>
    <w:rsid w:val="00A92BAB"/>
    <w:rsid w:val="00A92C67"/>
    <w:rsid w:val="00A931F6"/>
    <w:rsid w:val="00A93509"/>
    <w:rsid w:val="00A939F4"/>
    <w:rsid w:val="00A93B94"/>
    <w:rsid w:val="00A9442A"/>
    <w:rsid w:val="00A94635"/>
    <w:rsid w:val="00A94B53"/>
    <w:rsid w:val="00A952EE"/>
    <w:rsid w:val="00A954DA"/>
    <w:rsid w:val="00A95737"/>
    <w:rsid w:val="00A96B86"/>
    <w:rsid w:val="00A97C0D"/>
    <w:rsid w:val="00AA016F"/>
    <w:rsid w:val="00AA02F7"/>
    <w:rsid w:val="00AA1576"/>
    <w:rsid w:val="00AA1D2A"/>
    <w:rsid w:val="00AA1ED6"/>
    <w:rsid w:val="00AA20AA"/>
    <w:rsid w:val="00AA2A4E"/>
    <w:rsid w:val="00AA3390"/>
    <w:rsid w:val="00AA33D0"/>
    <w:rsid w:val="00AA3C13"/>
    <w:rsid w:val="00AA5148"/>
    <w:rsid w:val="00AA51D6"/>
    <w:rsid w:val="00AA6594"/>
    <w:rsid w:val="00AA6742"/>
    <w:rsid w:val="00AA6AAB"/>
    <w:rsid w:val="00AA6CD8"/>
    <w:rsid w:val="00AA70E0"/>
    <w:rsid w:val="00AB031E"/>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A89"/>
    <w:rsid w:val="00AB4AB8"/>
    <w:rsid w:val="00AB533D"/>
    <w:rsid w:val="00AB60BA"/>
    <w:rsid w:val="00AB655E"/>
    <w:rsid w:val="00AB65A5"/>
    <w:rsid w:val="00AB6EBF"/>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9B0"/>
    <w:rsid w:val="00AC5A10"/>
    <w:rsid w:val="00AC5CD4"/>
    <w:rsid w:val="00AC6DD6"/>
    <w:rsid w:val="00AC6E5E"/>
    <w:rsid w:val="00AC7364"/>
    <w:rsid w:val="00AC7789"/>
    <w:rsid w:val="00AC79EA"/>
    <w:rsid w:val="00AC7D3F"/>
    <w:rsid w:val="00AC7EEE"/>
    <w:rsid w:val="00AD0843"/>
    <w:rsid w:val="00AD0AA3"/>
    <w:rsid w:val="00AD1337"/>
    <w:rsid w:val="00AD161C"/>
    <w:rsid w:val="00AD1CFB"/>
    <w:rsid w:val="00AD2426"/>
    <w:rsid w:val="00AD2BB8"/>
    <w:rsid w:val="00AD316F"/>
    <w:rsid w:val="00AD3940"/>
    <w:rsid w:val="00AD3A48"/>
    <w:rsid w:val="00AD3C26"/>
    <w:rsid w:val="00AD3F94"/>
    <w:rsid w:val="00AD4A5A"/>
    <w:rsid w:val="00AD5C2D"/>
    <w:rsid w:val="00AD6A51"/>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FF4"/>
    <w:rsid w:val="00AE4067"/>
    <w:rsid w:val="00AE40E0"/>
    <w:rsid w:val="00AE438B"/>
    <w:rsid w:val="00AE4B9A"/>
    <w:rsid w:val="00AE4DBA"/>
    <w:rsid w:val="00AE4F07"/>
    <w:rsid w:val="00AE5CEC"/>
    <w:rsid w:val="00AE5F19"/>
    <w:rsid w:val="00AE659D"/>
    <w:rsid w:val="00AE6D9C"/>
    <w:rsid w:val="00AE77A7"/>
    <w:rsid w:val="00AE783B"/>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709"/>
    <w:rsid w:val="00AF5A5B"/>
    <w:rsid w:val="00AF632D"/>
    <w:rsid w:val="00AF6664"/>
    <w:rsid w:val="00AF706C"/>
    <w:rsid w:val="00B006FE"/>
    <w:rsid w:val="00B007CB"/>
    <w:rsid w:val="00B0114E"/>
    <w:rsid w:val="00B017C7"/>
    <w:rsid w:val="00B02298"/>
    <w:rsid w:val="00B0263F"/>
    <w:rsid w:val="00B02733"/>
    <w:rsid w:val="00B0279D"/>
    <w:rsid w:val="00B02AA9"/>
    <w:rsid w:val="00B02C58"/>
    <w:rsid w:val="00B02FA3"/>
    <w:rsid w:val="00B03374"/>
    <w:rsid w:val="00B0359B"/>
    <w:rsid w:val="00B043B2"/>
    <w:rsid w:val="00B046AC"/>
    <w:rsid w:val="00B04BB0"/>
    <w:rsid w:val="00B05084"/>
    <w:rsid w:val="00B050E8"/>
    <w:rsid w:val="00B052C8"/>
    <w:rsid w:val="00B05724"/>
    <w:rsid w:val="00B057C5"/>
    <w:rsid w:val="00B06915"/>
    <w:rsid w:val="00B06CBB"/>
    <w:rsid w:val="00B0730D"/>
    <w:rsid w:val="00B07C39"/>
    <w:rsid w:val="00B10767"/>
    <w:rsid w:val="00B10A38"/>
    <w:rsid w:val="00B1114F"/>
    <w:rsid w:val="00B11737"/>
    <w:rsid w:val="00B118BD"/>
    <w:rsid w:val="00B12089"/>
    <w:rsid w:val="00B121B0"/>
    <w:rsid w:val="00B12CB2"/>
    <w:rsid w:val="00B1386A"/>
    <w:rsid w:val="00B138F6"/>
    <w:rsid w:val="00B13BD0"/>
    <w:rsid w:val="00B14ECA"/>
    <w:rsid w:val="00B15190"/>
    <w:rsid w:val="00B157F9"/>
    <w:rsid w:val="00B15C36"/>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A"/>
    <w:rsid w:val="00B262FB"/>
    <w:rsid w:val="00B2662F"/>
    <w:rsid w:val="00B27467"/>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3135"/>
    <w:rsid w:val="00B53505"/>
    <w:rsid w:val="00B53780"/>
    <w:rsid w:val="00B5391C"/>
    <w:rsid w:val="00B5397C"/>
    <w:rsid w:val="00B53DB6"/>
    <w:rsid w:val="00B54BEB"/>
    <w:rsid w:val="00B566A8"/>
    <w:rsid w:val="00B573A3"/>
    <w:rsid w:val="00B57D4B"/>
    <w:rsid w:val="00B6124F"/>
    <w:rsid w:val="00B61636"/>
    <w:rsid w:val="00B627AA"/>
    <w:rsid w:val="00B62B99"/>
    <w:rsid w:val="00B62DBB"/>
    <w:rsid w:val="00B64151"/>
    <w:rsid w:val="00B655BE"/>
    <w:rsid w:val="00B65B38"/>
    <w:rsid w:val="00B660D0"/>
    <w:rsid w:val="00B661CB"/>
    <w:rsid w:val="00B66221"/>
    <w:rsid w:val="00B664C7"/>
    <w:rsid w:val="00B66502"/>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3ED5"/>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A6C"/>
    <w:rsid w:val="00B81DC5"/>
    <w:rsid w:val="00B82E3C"/>
    <w:rsid w:val="00B83696"/>
    <w:rsid w:val="00B83759"/>
    <w:rsid w:val="00B83AF9"/>
    <w:rsid w:val="00B83E16"/>
    <w:rsid w:val="00B85253"/>
    <w:rsid w:val="00B85A20"/>
    <w:rsid w:val="00B85DE5"/>
    <w:rsid w:val="00B860D6"/>
    <w:rsid w:val="00B86776"/>
    <w:rsid w:val="00B86B0C"/>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634"/>
    <w:rsid w:val="00B94767"/>
    <w:rsid w:val="00B94883"/>
    <w:rsid w:val="00B94890"/>
    <w:rsid w:val="00B95841"/>
    <w:rsid w:val="00B9589D"/>
    <w:rsid w:val="00B95BAD"/>
    <w:rsid w:val="00B95C8C"/>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5E54"/>
    <w:rsid w:val="00BA66A9"/>
    <w:rsid w:val="00BA6CA7"/>
    <w:rsid w:val="00BA725B"/>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5FF9"/>
    <w:rsid w:val="00BB60CE"/>
    <w:rsid w:val="00BB69F4"/>
    <w:rsid w:val="00BB6AE6"/>
    <w:rsid w:val="00BB6C1C"/>
    <w:rsid w:val="00BB6DEB"/>
    <w:rsid w:val="00BB7C15"/>
    <w:rsid w:val="00BC04F5"/>
    <w:rsid w:val="00BC0D35"/>
    <w:rsid w:val="00BC0FDC"/>
    <w:rsid w:val="00BC139A"/>
    <w:rsid w:val="00BC1906"/>
    <w:rsid w:val="00BC208B"/>
    <w:rsid w:val="00BC3053"/>
    <w:rsid w:val="00BC3105"/>
    <w:rsid w:val="00BC349A"/>
    <w:rsid w:val="00BC3B6E"/>
    <w:rsid w:val="00BC40AF"/>
    <w:rsid w:val="00BC4D2E"/>
    <w:rsid w:val="00BC4EA9"/>
    <w:rsid w:val="00BC5133"/>
    <w:rsid w:val="00BC52C1"/>
    <w:rsid w:val="00BC5476"/>
    <w:rsid w:val="00BC663A"/>
    <w:rsid w:val="00BC6671"/>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CB5"/>
    <w:rsid w:val="00BD3D4C"/>
    <w:rsid w:val="00BD48AC"/>
    <w:rsid w:val="00BD57C6"/>
    <w:rsid w:val="00BD5F1A"/>
    <w:rsid w:val="00BD6382"/>
    <w:rsid w:val="00BD69A4"/>
    <w:rsid w:val="00BD6D3F"/>
    <w:rsid w:val="00BD6E73"/>
    <w:rsid w:val="00BD6F67"/>
    <w:rsid w:val="00BD7800"/>
    <w:rsid w:val="00BD795C"/>
    <w:rsid w:val="00BE0741"/>
    <w:rsid w:val="00BE08F5"/>
    <w:rsid w:val="00BE1234"/>
    <w:rsid w:val="00BE1849"/>
    <w:rsid w:val="00BE2FA6"/>
    <w:rsid w:val="00BE2FEB"/>
    <w:rsid w:val="00BE31AC"/>
    <w:rsid w:val="00BE320C"/>
    <w:rsid w:val="00BE333F"/>
    <w:rsid w:val="00BE3A36"/>
    <w:rsid w:val="00BE5BBE"/>
    <w:rsid w:val="00BE63FE"/>
    <w:rsid w:val="00BE7406"/>
    <w:rsid w:val="00BE74D2"/>
    <w:rsid w:val="00BE752F"/>
    <w:rsid w:val="00BE7603"/>
    <w:rsid w:val="00BF00A7"/>
    <w:rsid w:val="00BF0FE7"/>
    <w:rsid w:val="00BF1211"/>
    <w:rsid w:val="00BF19BC"/>
    <w:rsid w:val="00BF1BB4"/>
    <w:rsid w:val="00BF1DD7"/>
    <w:rsid w:val="00BF2933"/>
    <w:rsid w:val="00BF2A7E"/>
    <w:rsid w:val="00BF2F62"/>
    <w:rsid w:val="00BF3207"/>
    <w:rsid w:val="00BF3279"/>
    <w:rsid w:val="00BF378B"/>
    <w:rsid w:val="00BF3956"/>
    <w:rsid w:val="00BF3A7C"/>
    <w:rsid w:val="00BF3F1B"/>
    <w:rsid w:val="00BF5A0C"/>
    <w:rsid w:val="00BF5DE0"/>
    <w:rsid w:val="00BF6AF2"/>
    <w:rsid w:val="00BF6B08"/>
    <w:rsid w:val="00BF6C62"/>
    <w:rsid w:val="00BF74C7"/>
    <w:rsid w:val="00BF751A"/>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34CA"/>
    <w:rsid w:val="00C040F7"/>
    <w:rsid w:val="00C04301"/>
    <w:rsid w:val="00C043FE"/>
    <w:rsid w:val="00C044AB"/>
    <w:rsid w:val="00C04629"/>
    <w:rsid w:val="00C04DAD"/>
    <w:rsid w:val="00C05086"/>
    <w:rsid w:val="00C05706"/>
    <w:rsid w:val="00C06287"/>
    <w:rsid w:val="00C0669F"/>
    <w:rsid w:val="00C068EE"/>
    <w:rsid w:val="00C06AB1"/>
    <w:rsid w:val="00C06E57"/>
    <w:rsid w:val="00C07004"/>
    <w:rsid w:val="00C07255"/>
    <w:rsid w:val="00C07377"/>
    <w:rsid w:val="00C07DFD"/>
    <w:rsid w:val="00C07F72"/>
    <w:rsid w:val="00C10310"/>
    <w:rsid w:val="00C10478"/>
    <w:rsid w:val="00C106E0"/>
    <w:rsid w:val="00C12107"/>
    <w:rsid w:val="00C12145"/>
    <w:rsid w:val="00C1270F"/>
    <w:rsid w:val="00C12B20"/>
    <w:rsid w:val="00C12C54"/>
    <w:rsid w:val="00C12E8E"/>
    <w:rsid w:val="00C12F4C"/>
    <w:rsid w:val="00C13AE7"/>
    <w:rsid w:val="00C147BC"/>
    <w:rsid w:val="00C1480C"/>
    <w:rsid w:val="00C14BAE"/>
    <w:rsid w:val="00C14C73"/>
    <w:rsid w:val="00C14D4B"/>
    <w:rsid w:val="00C14EE1"/>
    <w:rsid w:val="00C14FFE"/>
    <w:rsid w:val="00C15351"/>
    <w:rsid w:val="00C154BB"/>
    <w:rsid w:val="00C15896"/>
    <w:rsid w:val="00C16D4B"/>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6810"/>
    <w:rsid w:val="00C279B5"/>
    <w:rsid w:val="00C279CC"/>
    <w:rsid w:val="00C27C45"/>
    <w:rsid w:val="00C30012"/>
    <w:rsid w:val="00C307AD"/>
    <w:rsid w:val="00C30A69"/>
    <w:rsid w:val="00C30AE6"/>
    <w:rsid w:val="00C31B6F"/>
    <w:rsid w:val="00C320C3"/>
    <w:rsid w:val="00C324C7"/>
    <w:rsid w:val="00C32728"/>
    <w:rsid w:val="00C33332"/>
    <w:rsid w:val="00C34231"/>
    <w:rsid w:val="00C34397"/>
    <w:rsid w:val="00C35321"/>
    <w:rsid w:val="00C3646B"/>
    <w:rsid w:val="00C36483"/>
    <w:rsid w:val="00C36ACF"/>
    <w:rsid w:val="00C37057"/>
    <w:rsid w:val="00C3719D"/>
    <w:rsid w:val="00C4061C"/>
    <w:rsid w:val="00C40B98"/>
    <w:rsid w:val="00C40E8F"/>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42E"/>
    <w:rsid w:val="00C50505"/>
    <w:rsid w:val="00C50C5B"/>
    <w:rsid w:val="00C519E9"/>
    <w:rsid w:val="00C51EFF"/>
    <w:rsid w:val="00C521CA"/>
    <w:rsid w:val="00C5225C"/>
    <w:rsid w:val="00C52E0A"/>
    <w:rsid w:val="00C538E1"/>
    <w:rsid w:val="00C542F7"/>
    <w:rsid w:val="00C546C1"/>
    <w:rsid w:val="00C54995"/>
    <w:rsid w:val="00C54D41"/>
    <w:rsid w:val="00C54F56"/>
    <w:rsid w:val="00C55925"/>
    <w:rsid w:val="00C56166"/>
    <w:rsid w:val="00C56361"/>
    <w:rsid w:val="00C568E7"/>
    <w:rsid w:val="00C57722"/>
    <w:rsid w:val="00C57745"/>
    <w:rsid w:val="00C57813"/>
    <w:rsid w:val="00C60783"/>
    <w:rsid w:val="00C6084A"/>
    <w:rsid w:val="00C61083"/>
    <w:rsid w:val="00C610F2"/>
    <w:rsid w:val="00C61991"/>
    <w:rsid w:val="00C625B9"/>
    <w:rsid w:val="00C62679"/>
    <w:rsid w:val="00C626E7"/>
    <w:rsid w:val="00C627BF"/>
    <w:rsid w:val="00C627E0"/>
    <w:rsid w:val="00C62E44"/>
    <w:rsid w:val="00C62FA7"/>
    <w:rsid w:val="00C636F7"/>
    <w:rsid w:val="00C63BC9"/>
    <w:rsid w:val="00C64319"/>
    <w:rsid w:val="00C6443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BF9"/>
    <w:rsid w:val="00C72D58"/>
    <w:rsid w:val="00C72EF4"/>
    <w:rsid w:val="00C73A64"/>
    <w:rsid w:val="00C74044"/>
    <w:rsid w:val="00C74365"/>
    <w:rsid w:val="00C74368"/>
    <w:rsid w:val="00C756B7"/>
    <w:rsid w:val="00C75D2F"/>
    <w:rsid w:val="00C75F57"/>
    <w:rsid w:val="00C760B1"/>
    <w:rsid w:val="00C76250"/>
    <w:rsid w:val="00C764BB"/>
    <w:rsid w:val="00C767BE"/>
    <w:rsid w:val="00C76C6F"/>
    <w:rsid w:val="00C76E3C"/>
    <w:rsid w:val="00C80F09"/>
    <w:rsid w:val="00C80FB0"/>
    <w:rsid w:val="00C81359"/>
    <w:rsid w:val="00C81514"/>
    <w:rsid w:val="00C81568"/>
    <w:rsid w:val="00C81731"/>
    <w:rsid w:val="00C8191B"/>
    <w:rsid w:val="00C81E37"/>
    <w:rsid w:val="00C81E9C"/>
    <w:rsid w:val="00C8211B"/>
    <w:rsid w:val="00C83462"/>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873DB"/>
    <w:rsid w:val="00C9027A"/>
    <w:rsid w:val="00C9068E"/>
    <w:rsid w:val="00C9088F"/>
    <w:rsid w:val="00C90C46"/>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417"/>
    <w:rsid w:val="00CA2B97"/>
    <w:rsid w:val="00CA3BCA"/>
    <w:rsid w:val="00CA40EA"/>
    <w:rsid w:val="00CA4489"/>
    <w:rsid w:val="00CA4DA2"/>
    <w:rsid w:val="00CA545E"/>
    <w:rsid w:val="00CA5D94"/>
    <w:rsid w:val="00CA620E"/>
    <w:rsid w:val="00CA65C8"/>
    <w:rsid w:val="00CA67D3"/>
    <w:rsid w:val="00CA6AD2"/>
    <w:rsid w:val="00CA6AD3"/>
    <w:rsid w:val="00CA6BF9"/>
    <w:rsid w:val="00CB050E"/>
    <w:rsid w:val="00CB060B"/>
    <w:rsid w:val="00CB0B62"/>
    <w:rsid w:val="00CB0D39"/>
    <w:rsid w:val="00CB0EEB"/>
    <w:rsid w:val="00CB101D"/>
    <w:rsid w:val="00CB1E8D"/>
    <w:rsid w:val="00CB1F63"/>
    <w:rsid w:val="00CB20D5"/>
    <w:rsid w:val="00CB26D9"/>
    <w:rsid w:val="00CB2AE7"/>
    <w:rsid w:val="00CB2BE2"/>
    <w:rsid w:val="00CB2D79"/>
    <w:rsid w:val="00CB2F62"/>
    <w:rsid w:val="00CB34FB"/>
    <w:rsid w:val="00CB3E03"/>
    <w:rsid w:val="00CB3F4C"/>
    <w:rsid w:val="00CB6A77"/>
    <w:rsid w:val="00CB703E"/>
    <w:rsid w:val="00CB7170"/>
    <w:rsid w:val="00CB71D0"/>
    <w:rsid w:val="00CB7CCC"/>
    <w:rsid w:val="00CC00E5"/>
    <w:rsid w:val="00CC040E"/>
    <w:rsid w:val="00CC065C"/>
    <w:rsid w:val="00CC08FA"/>
    <w:rsid w:val="00CC111F"/>
    <w:rsid w:val="00CC12CD"/>
    <w:rsid w:val="00CC1708"/>
    <w:rsid w:val="00CC1724"/>
    <w:rsid w:val="00CC2011"/>
    <w:rsid w:val="00CC2ECD"/>
    <w:rsid w:val="00CC2F62"/>
    <w:rsid w:val="00CC35C0"/>
    <w:rsid w:val="00CC38D2"/>
    <w:rsid w:val="00CC3EA0"/>
    <w:rsid w:val="00CC471B"/>
    <w:rsid w:val="00CC48FC"/>
    <w:rsid w:val="00CC4B31"/>
    <w:rsid w:val="00CC51F2"/>
    <w:rsid w:val="00CC5258"/>
    <w:rsid w:val="00CC557E"/>
    <w:rsid w:val="00CC622D"/>
    <w:rsid w:val="00CC6DBD"/>
    <w:rsid w:val="00CC75D0"/>
    <w:rsid w:val="00CC7B45"/>
    <w:rsid w:val="00CD0D9B"/>
    <w:rsid w:val="00CD1188"/>
    <w:rsid w:val="00CD1D8B"/>
    <w:rsid w:val="00CD23E2"/>
    <w:rsid w:val="00CD285A"/>
    <w:rsid w:val="00CD2ED1"/>
    <w:rsid w:val="00CD303C"/>
    <w:rsid w:val="00CD337B"/>
    <w:rsid w:val="00CD34A9"/>
    <w:rsid w:val="00CD3529"/>
    <w:rsid w:val="00CD37FB"/>
    <w:rsid w:val="00CD3DA4"/>
    <w:rsid w:val="00CD416A"/>
    <w:rsid w:val="00CD4200"/>
    <w:rsid w:val="00CD4427"/>
    <w:rsid w:val="00CD4767"/>
    <w:rsid w:val="00CD4D42"/>
    <w:rsid w:val="00CD6390"/>
    <w:rsid w:val="00CD63CB"/>
    <w:rsid w:val="00CD64D7"/>
    <w:rsid w:val="00CD6CE2"/>
    <w:rsid w:val="00CD6CFA"/>
    <w:rsid w:val="00CD6EBC"/>
    <w:rsid w:val="00CD7337"/>
    <w:rsid w:val="00CD7E5A"/>
    <w:rsid w:val="00CE0424"/>
    <w:rsid w:val="00CE106E"/>
    <w:rsid w:val="00CE1959"/>
    <w:rsid w:val="00CE1F2C"/>
    <w:rsid w:val="00CE2B57"/>
    <w:rsid w:val="00CE37DE"/>
    <w:rsid w:val="00CE3800"/>
    <w:rsid w:val="00CE3E35"/>
    <w:rsid w:val="00CE3F37"/>
    <w:rsid w:val="00CE3FE4"/>
    <w:rsid w:val="00CE490D"/>
    <w:rsid w:val="00CE4932"/>
    <w:rsid w:val="00CE4FB8"/>
    <w:rsid w:val="00CE52F6"/>
    <w:rsid w:val="00CE54DE"/>
    <w:rsid w:val="00CE5A3B"/>
    <w:rsid w:val="00CE60BB"/>
    <w:rsid w:val="00CE620A"/>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6AA"/>
    <w:rsid w:val="00D036E3"/>
    <w:rsid w:val="00D03B1D"/>
    <w:rsid w:val="00D04D1F"/>
    <w:rsid w:val="00D05086"/>
    <w:rsid w:val="00D05E2D"/>
    <w:rsid w:val="00D06A9F"/>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63F"/>
    <w:rsid w:val="00D267A9"/>
    <w:rsid w:val="00D26DAF"/>
    <w:rsid w:val="00D27021"/>
    <w:rsid w:val="00D318B7"/>
    <w:rsid w:val="00D31B71"/>
    <w:rsid w:val="00D32624"/>
    <w:rsid w:val="00D326D4"/>
    <w:rsid w:val="00D34750"/>
    <w:rsid w:val="00D34A3F"/>
    <w:rsid w:val="00D34F59"/>
    <w:rsid w:val="00D35306"/>
    <w:rsid w:val="00D35494"/>
    <w:rsid w:val="00D3557D"/>
    <w:rsid w:val="00D35B0A"/>
    <w:rsid w:val="00D35F0C"/>
    <w:rsid w:val="00D36D1F"/>
    <w:rsid w:val="00D36E71"/>
    <w:rsid w:val="00D37141"/>
    <w:rsid w:val="00D37D87"/>
    <w:rsid w:val="00D4055F"/>
    <w:rsid w:val="00D40B33"/>
    <w:rsid w:val="00D40C22"/>
    <w:rsid w:val="00D41328"/>
    <w:rsid w:val="00D424CA"/>
    <w:rsid w:val="00D42AAD"/>
    <w:rsid w:val="00D4318F"/>
    <w:rsid w:val="00D43684"/>
    <w:rsid w:val="00D438BF"/>
    <w:rsid w:val="00D440E6"/>
    <w:rsid w:val="00D440F8"/>
    <w:rsid w:val="00D44806"/>
    <w:rsid w:val="00D4499F"/>
    <w:rsid w:val="00D4525A"/>
    <w:rsid w:val="00D4587A"/>
    <w:rsid w:val="00D459FA"/>
    <w:rsid w:val="00D46AFA"/>
    <w:rsid w:val="00D47287"/>
    <w:rsid w:val="00D473A0"/>
    <w:rsid w:val="00D479DA"/>
    <w:rsid w:val="00D47E13"/>
    <w:rsid w:val="00D47EA4"/>
    <w:rsid w:val="00D50243"/>
    <w:rsid w:val="00D50A39"/>
    <w:rsid w:val="00D50F5C"/>
    <w:rsid w:val="00D51112"/>
    <w:rsid w:val="00D5144B"/>
    <w:rsid w:val="00D515D6"/>
    <w:rsid w:val="00D51ADB"/>
    <w:rsid w:val="00D5257D"/>
    <w:rsid w:val="00D52BFB"/>
    <w:rsid w:val="00D532C4"/>
    <w:rsid w:val="00D532F9"/>
    <w:rsid w:val="00D53B00"/>
    <w:rsid w:val="00D542EA"/>
    <w:rsid w:val="00D5443A"/>
    <w:rsid w:val="00D54630"/>
    <w:rsid w:val="00D546FF"/>
    <w:rsid w:val="00D55172"/>
    <w:rsid w:val="00D55AD5"/>
    <w:rsid w:val="00D576CA"/>
    <w:rsid w:val="00D5771D"/>
    <w:rsid w:val="00D57F50"/>
    <w:rsid w:val="00D602AD"/>
    <w:rsid w:val="00D6083E"/>
    <w:rsid w:val="00D60C48"/>
    <w:rsid w:val="00D60FD0"/>
    <w:rsid w:val="00D60FEA"/>
    <w:rsid w:val="00D61277"/>
    <w:rsid w:val="00D6156D"/>
    <w:rsid w:val="00D61A31"/>
    <w:rsid w:val="00D61A4F"/>
    <w:rsid w:val="00D61AF5"/>
    <w:rsid w:val="00D61BF9"/>
    <w:rsid w:val="00D61D5F"/>
    <w:rsid w:val="00D62863"/>
    <w:rsid w:val="00D62A96"/>
    <w:rsid w:val="00D62C84"/>
    <w:rsid w:val="00D63D4A"/>
    <w:rsid w:val="00D6434D"/>
    <w:rsid w:val="00D6470F"/>
    <w:rsid w:val="00D652B5"/>
    <w:rsid w:val="00D654D4"/>
    <w:rsid w:val="00D6578C"/>
    <w:rsid w:val="00D65DC0"/>
    <w:rsid w:val="00D66029"/>
    <w:rsid w:val="00D66155"/>
    <w:rsid w:val="00D66401"/>
    <w:rsid w:val="00D6643C"/>
    <w:rsid w:val="00D67148"/>
    <w:rsid w:val="00D6758C"/>
    <w:rsid w:val="00D701F5"/>
    <w:rsid w:val="00D7071E"/>
    <w:rsid w:val="00D708B0"/>
    <w:rsid w:val="00D70F45"/>
    <w:rsid w:val="00D71E3C"/>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77D5A"/>
    <w:rsid w:val="00D8021F"/>
    <w:rsid w:val="00D80383"/>
    <w:rsid w:val="00D806F7"/>
    <w:rsid w:val="00D80BC8"/>
    <w:rsid w:val="00D81238"/>
    <w:rsid w:val="00D812F5"/>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89"/>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BED"/>
    <w:rsid w:val="00D97918"/>
    <w:rsid w:val="00DA05E6"/>
    <w:rsid w:val="00DA0CF1"/>
    <w:rsid w:val="00DA1092"/>
    <w:rsid w:val="00DA13E2"/>
    <w:rsid w:val="00DA1741"/>
    <w:rsid w:val="00DA20AC"/>
    <w:rsid w:val="00DA2492"/>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2872"/>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947"/>
    <w:rsid w:val="00DC0DCD"/>
    <w:rsid w:val="00DC1072"/>
    <w:rsid w:val="00DC198A"/>
    <w:rsid w:val="00DC23A2"/>
    <w:rsid w:val="00DC2825"/>
    <w:rsid w:val="00DC296A"/>
    <w:rsid w:val="00DC2D36"/>
    <w:rsid w:val="00DC2F93"/>
    <w:rsid w:val="00DC32C1"/>
    <w:rsid w:val="00DC3322"/>
    <w:rsid w:val="00DC3471"/>
    <w:rsid w:val="00DC3682"/>
    <w:rsid w:val="00DC3A5F"/>
    <w:rsid w:val="00DC3A9B"/>
    <w:rsid w:val="00DC3E1F"/>
    <w:rsid w:val="00DC43B9"/>
    <w:rsid w:val="00DC45C8"/>
    <w:rsid w:val="00DC4769"/>
    <w:rsid w:val="00DC4ADB"/>
    <w:rsid w:val="00DC4C4B"/>
    <w:rsid w:val="00DC4DA3"/>
    <w:rsid w:val="00DC5091"/>
    <w:rsid w:val="00DC53EF"/>
    <w:rsid w:val="00DC551C"/>
    <w:rsid w:val="00DC5907"/>
    <w:rsid w:val="00DC6030"/>
    <w:rsid w:val="00DC64E3"/>
    <w:rsid w:val="00DC683E"/>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A8C"/>
    <w:rsid w:val="00DD5C0E"/>
    <w:rsid w:val="00DD699C"/>
    <w:rsid w:val="00DD736D"/>
    <w:rsid w:val="00DD7B20"/>
    <w:rsid w:val="00DE02E4"/>
    <w:rsid w:val="00DE0831"/>
    <w:rsid w:val="00DE0922"/>
    <w:rsid w:val="00DE1697"/>
    <w:rsid w:val="00DE1890"/>
    <w:rsid w:val="00DE23C4"/>
    <w:rsid w:val="00DE265F"/>
    <w:rsid w:val="00DE331F"/>
    <w:rsid w:val="00DE3903"/>
    <w:rsid w:val="00DE3BD4"/>
    <w:rsid w:val="00DE40B1"/>
    <w:rsid w:val="00DE459D"/>
    <w:rsid w:val="00DE45EF"/>
    <w:rsid w:val="00DE4678"/>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BE"/>
    <w:rsid w:val="00DF43F6"/>
    <w:rsid w:val="00DF4656"/>
    <w:rsid w:val="00DF4DAB"/>
    <w:rsid w:val="00DF51BC"/>
    <w:rsid w:val="00DF55DE"/>
    <w:rsid w:val="00DF55EF"/>
    <w:rsid w:val="00DF5F4E"/>
    <w:rsid w:val="00DF6026"/>
    <w:rsid w:val="00DF666C"/>
    <w:rsid w:val="00DF6BA0"/>
    <w:rsid w:val="00DF6CFB"/>
    <w:rsid w:val="00DF6DC8"/>
    <w:rsid w:val="00DF77F7"/>
    <w:rsid w:val="00E0199B"/>
    <w:rsid w:val="00E01D93"/>
    <w:rsid w:val="00E02EBC"/>
    <w:rsid w:val="00E02EF3"/>
    <w:rsid w:val="00E03335"/>
    <w:rsid w:val="00E037E4"/>
    <w:rsid w:val="00E0477B"/>
    <w:rsid w:val="00E05082"/>
    <w:rsid w:val="00E052DA"/>
    <w:rsid w:val="00E05314"/>
    <w:rsid w:val="00E05BC8"/>
    <w:rsid w:val="00E065B4"/>
    <w:rsid w:val="00E06B56"/>
    <w:rsid w:val="00E06ED3"/>
    <w:rsid w:val="00E07A26"/>
    <w:rsid w:val="00E107E5"/>
    <w:rsid w:val="00E10B11"/>
    <w:rsid w:val="00E10EA0"/>
    <w:rsid w:val="00E110E7"/>
    <w:rsid w:val="00E11914"/>
    <w:rsid w:val="00E11A4D"/>
    <w:rsid w:val="00E11B20"/>
    <w:rsid w:val="00E12CFF"/>
    <w:rsid w:val="00E13146"/>
    <w:rsid w:val="00E143BD"/>
    <w:rsid w:val="00E152FE"/>
    <w:rsid w:val="00E1674A"/>
    <w:rsid w:val="00E1677B"/>
    <w:rsid w:val="00E16AF9"/>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643"/>
    <w:rsid w:val="00E327AD"/>
    <w:rsid w:val="00E32C10"/>
    <w:rsid w:val="00E33301"/>
    <w:rsid w:val="00E334DF"/>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5534"/>
    <w:rsid w:val="00E457E7"/>
    <w:rsid w:val="00E458F3"/>
    <w:rsid w:val="00E46886"/>
    <w:rsid w:val="00E46B86"/>
    <w:rsid w:val="00E46E16"/>
    <w:rsid w:val="00E46FA7"/>
    <w:rsid w:val="00E47AEF"/>
    <w:rsid w:val="00E47C76"/>
    <w:rsid w:val="00E47D58"/>
    <w:rsid w:val="00E47F32"/>
    <w:rsid w:val="00E5043A"/>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BA4"/>
    <w:rsid w:val="00E60ED9"/>
    <w:rsid w:val="00E60FDA"/>
    <w:rsid w:val="00E61F57"/>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52E"/>
    <w:rsid w:val="00E726F4"/>
    <w:rsid w:val="00E72EFC"/>
    <w:rsid w:val="00E7316E"/>
    <w:rsid w:val="00E73220"/>
    <w:rsid w:val="00E734D9"/>
    <w:rsid w:val="00E74BD9"/>
    <w:rsid w:val="00E74E55"/>
    <w:rsid w:val="00E757A1"/>
    <w:rsid w:val="00E758EC"/>
    <w:rsid w:val="00E76514"/>
    <w:rsid w:val="00E767F7"/>
    <w:rsid w:val="00E76B16"/>
    <w:rsid w:val="00E772CA"/>
    <w:rsid w:val="00E77877"/>
    <w:rsid w:val="00E801C7"/>
    <w:rsid w:val="00E808B0"/>
    <w:rsid w:val="00E80AA3"/>
    <w:rsid w:val="00E80BCE"/>
    <w:rsid w:val="00E812D1"/>
    <w:rsid w:val="00E8186D"/>
    <w:rsid w:val="00E81917"/>
    <w:rsid w:val="00E820A9"/>
    <w:rsid w:val="00E8234C"/>
    <w:rsid w:val="00E82364"/>
    <w:rsid w:val="00E8248D"/>
    <w:rsid w:val="00E82730"/>
    <w:rsid w:val="00E82AF7"/>
    <w:rsid w:val="00E82D6F"/>
    <w:rsid w:val="00E82DC8"/>
    <w:rsid w:val="00E8327F"/>
    <w:rsid w:val="00E833E6"/>
    <w:rsid w:val="00E83AA9"/>
    <w:rsid w:val="00E84881"/>
    <w:rsid w:val="00E8488B"/>
    <w:rsid w:val="00E85928"/>
    <w:rsid w:val="00E86304"/>
    <w:rsid w:val="00E866F9"/>
    <w:rsid w:val="00E86952"/>
    <w:rsid w:val="00E869CA"/>
    <w:rsid w:val="00E86C8A"/>
    <w:rsid w:val="00E8712D"/>
    <w:rsid w:val="00E87444"/>
    <w:rsid w:val="00E875DE"/>
    <w:rsid w:val="00E87822"/>
    <w:rsid w:val="00E90395"/>
    <w:rsid w:val="00E9067C"/>
    <w:rsid w:val="00E90C28"/>
    <w:rsid w:val="00E90E49"/>
    <w:rsid w:val="00E911F8"/>
    <w:rsid w:val="00E917F9"/>
    <w:rsid w:val="00E92695"/>
    <w:rsid w:val="00E927EF"/>
    <w:rsid w:val="00E9291C"/>
    <w:rsid w:val="00E92959"/>
    <w:rsid w:val="00E92E6C"/>
    <w:rsid w:val="00E932C2"/>
    <w:rsid w:val="00E93B05"/>
    <w:rsid w:val="00E93EB6"/>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57B"/>
    <w:rsid w:val="00EA276E"/>
    <w:rsid w:val="00EA35B1"/>
    <w:rsid w:val="00EA3968"/>
    <w:rsid w:val="00EA3CD0"/>
    <w:rsid w:val="00EA439D"/>
    <w:rsid w:val="00EA4639"/>
    <w:rsid w:val="00EA4B16"/>
    <w:rsid w:val="00EA4CD6"/>
    <w:rsid w:val="00EA50F3"/>
    <w:rsid w:val="00EA77C0"/>
    <w:rsid w:val="00EA7A41"/>
    <w:rsid w:val="00EB077B"/>
    <w:rsid w:val="00EB07D6"/>
    <w:rsid w:val="00EB090B"/>
    <w:rsid w:val="00EB132D"/>
    <w:rsid w:val="00EB1553"/>
    <w:rsid w:val="00EB1C7F"/>
    <w:rsid w:val="00EB21D3"/>
    <w:rsid w:val="00EB2433"/>
    <w:rsid w:val="00EB285A"/>
    <w:rsid w:val="00EB3483"/>
    <w:rsid w:val="00EB3736"/>
    <w:rsid w:val="00EB397E"/>
    <w:rsid w:val="00EB3B32"/>
    <w:rsid w:val="00EB3ED0"/>
    <w:rsid w:val="00EB431F"/>
    <w:rsid w:val="00EB49DA"/>
    <w:rsid w:val="00EB4EA2"/>
    <w:rsid w:val="00EB4FD8"/>
    <w:rsid w:val="00EB564F"/>
    <w:rsid w:val="00EB5A20"/>
    <w:rsid w:val="00EB5E66"/>
    <w:rsid w:val="00EB6964"/>
    <w:rsid w:val="00EB6BD2"/>
    <w:rsid w:val="00EB72A8"/>
    <w:rsid w:val="00EB7BBC"/>
    <w:rsid w:val="00EC0A1B"/>
    <w:rsid w:val="00EC0D18"/>
    <w:rsid w:val="00EC24F3"/>
    <w:rsid w:val="00EC25F4"/>
    <w:rsid w:val="00EC27C6"/>
    <w:rsid w:val="00EC334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8A9"/>
    <w:rsid w:val="00ED6AC7"/>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41C2"/>
    <w:rsid w:val="00EE4695"/>
    <w:rsid w:val="00EE5246"/>
    <w:rsid w:val="00EE5279"/>
    <w:rsid w:val="00EE59C8"/>
    <w:rsid w:val="00EE6147"/>
    <w:rsid w:val="00EE6681"/>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6C4"/>
    <w:rsid w:val="00EF6B68"/>
    <w:rsid w:val="00EF6C3F"/>
    <w:rsid w:val="00EF6E44"/>
    <w:rsid w:val="00EF6EE8"/>
    <w:rsid w:val="00EF7140"/>
    <w:rsid w:val="00F001BD"/>
    <w:rsid w:val="00F00392"/>
    <w:rsid w:val="00F00A67"/>
    <w:rsid w:val="00F00EB0"/>
    <w:rsid w:val="00F00FC1"/>
    <w:rsid w:val="00F023FA"/>
    <w:rsid w:val="00F0263D"/>
    <w:rsid w:val="00F02D6F"/>
    <w:rsid w:val="00F0364C"/>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90C"/>
    <w:rsid w:val="00F11BCD"/>
    <w:rsid w:val="00F11F9C"/>
    <w:rsid w:val="00F125F9"/>
    <w:rsid w:val="00F12853"/>
    <w:rsid w:val="00F1300B"/>
    <w:rsid w:val="00F13D47"/>
    <w:rsid w:val="00F1424B"/>
    <w:rsid w:val="00F1532D"/>
    <w:rsid w:val="00F15FA5"/>
    <w:rsid w:val="00F1607D"/>
    <w:rsid w:val="00F16138"/>
    <w:rsid w:val="00F204E3"/>
    <w:rsid w:val="00F209B7"/>
    <w:rsid w:val="00F21071"/>
    <w:rsid w:val="00F21AAB"/>
    <w:rsid w:val="00F21DB3"/>
    <w:rsid w:val="00F220C3"/>
    <w:rsid w:val="00F220CA"/>
    <w:rsid w:val="00F221DC"/>
    <w:rsid w:val="00F228A6"/>
    <w:rsid w:val="00F2376F"/>
    <w:rsid w:val="00F243D8"/>
    <w:rsid w:val="00F244E3"/>
    <w:rsid w:val="00F24973"/>
    <w:rsid w:val="00F25123"/>
    <w:rsid w:val="00F25D00"/>
    <w:rsid w:val="00F264EE"/>
    <w:rsid w:val="00F26686"/>
    <w:rsid w:val="00F2696D"/>
    <w:rsid w:val="00F2699A"/>
    <w:rsid w:val="00F26D7C"/>
    <w:rsid w:val="00F2772F"/>
    <w:rsid w:val="00F30518"/>
    <w:rsid w:val="00F30828"/>
    <w:rsid w:val="00F3115D"/>
    <w:rsid w:val="00F313D6"/>
    <w:rsid w:val="00F31CCB"/>
    <w:rsid w:val="00F329E2"/>
    <w:rsid w:val="00F32A95"/>
    <w:rsid w:val="00F32ABB"/>
    <w:rsid w:val="00F32CE4"/>
    <w:rsid w:val="00F331AC"/>
    <w:rsid w:val="00F334F1"/>
    <w:rsid w:val="00F334F6"/>
    <w:rsid w:val="00F33A57"/>
    <w:rsid w:val="00F34579"/>
    <w:rsid w:val="00F36861"/>
    <w:rsid w:val="00F36AA5"/>
    <w:rsid w:val="00F37225"/>
    <w:rsid w:val="00F37511"/>
    <w:rsid w:val="00F40143"/>
    <w:rsid w:val="00F402DC"/>
    <w:rsid w:val="00F40F0C"/>
    <w:rsid w:val="00F41A15"/>
    <w:rsid w:val="00F41BDB"/>
    <w:rsid w:val="00F41C51"/>
    <w:rsid w:val="00F42DEF"/>
    <w:rsid w:val="00F439F2"/>
    <w:rsid w:val="00F43F29"/>
    <w:rsid w:val="00F440A7"/>
    <w:rsid w:val="00F44AF4"/>
    <w:rsid w:val="00F4525E"/>
    <w:rsid w:val="00F4583C"/>
    <w:rsid w:val="00F45BCC"/>
    <w:rsid w:val="00F4609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5F8"/>
    <w:rsid w:val="00F53BC9"/>
    <w:rsid w:val="00F543A1"/>
    <w:rsid w:val="00F544B1"/>
    <w:rsid w:val="00F55056"/>
    <w:rsid w:val="00F55649"/>
    <w:rsid w:val="00F55685"/>
    <w:rsid w:val="00F5624F"/>
    <w:rsid w:val="00F56677"/>
    <w:rsid w:val="00F568D2"/>
    <w:rsid w:val="00F56B3E"/>
    <w:rsid w:val="00F579A5"/>
    <w:rsid w:val="00F604AC"/>
    <w:rsid w:val="00F607C5"/>
    <w:rsid w:val="00F6090B"/>
    <w:rsid w:val="00F60DEA"/>
    <w:rsid w:val="00F60FA1"/>
    <w:rsid w:val="00F61243"/>
    <w:rsid w:val="00F61912"/>
    <w:rsid w:val="00F629DE"/>
    <w:rsid w:val="00F6302A"/>
    <w:rsid w:val="00F63908"/>
    <w:rsid w:val="00F6397F"/>
    <w:rsid w:val="00F63BF3"/>
    <w:rsid w:val="00F641CA"/>
    <w:rsid w:val="00F6467D"/>
    <w:rsid w:val="00F64746"/>
    <w:rsid w:val="00F64C2B"/>
    <w:rsid w:val="00F64C92"/>
    <w:rsid w:val="00F64DB2"/>
    <w:rsid w:val="00F65027"/>
    <w:rsid w:val="00F651BE"/>
    <w:rsid w:val="00F66068"/>
    <w:rsid w:val="00F662C0"/>
    <w:rsid w:val="00F6685E"/>
    <w:rsid w:val="00F67325"/>
    <w:rsid w:val="00F67382"/>
    <w:rsid w:val="00F673A0"/>
    <w:rsid w:val="00F6767F"/>
    <w:rsid w:val="00F67A24"/>
    <w:rsid w:val="00F67F53"/>
    <w:rsid w:val="00F7019C"/>
    <w:rsid w:val="00F703BE"/>
    <w:rsid w:val="00F710AD"/>
    <w:rsid w:val="00F71D34"/>
    <w:rsid w:val="00F71F69"/>
    <w:rsid w:val="00F71FBB"/>
    <w:rsid w:val="00F72058"/>
    <w:rsid w:val="00F720D2"/>
    <w:rsid w:val="00F72B72"/>
    <w:rsid w:val="00F72B73"/>
    <w:rsid w:val="00F73303"/>
    <w:rsid w:val="00F73453"/>
    <w:rsid w:val="00F73468"/>
    <w:rsid w:val="00F74276"/>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0CB8"/>
    <w:rsid w:val="00F817CE"/>
    <w:rsid w:val="00F81BEE"/>
    <w:rsid w:val="00F82461"/>
    <w:rsid w:val="00F82980"/>
    <w:rsid w:val="00F82DFD"/>
    <w:rsid w:val="00F833FA"/>
    <w:rsid w:val="00F83E32"/>
    <w:rsid w:val="00F8456C"/>
    <w:rsid w:val="00F846D1"/>
    <w:rsid w:val="00F84817"/>
    <w:rsid w:val="00F848EE"/>
    <w:rsid w:val="00F84B8E"/>
    <w:rsid w:val="00F84FE5"/>
    <w:rsid w:val="00F851A4"/>
    <w:rsid w:val="00F8544A"/>
    <w:rsid w:val="00F859D8"/>
    <w:rsid w:val="00F868F5"/>
    <w:rsid w:val="00F86C11"/>
    <w:rsid w:val="00F86E3B"/>
    <w:rsid w:val="00F879B9"/>
    <w:rsid w:val="00F87DA0"/>
    <w:rsid w:val="00F90006"/>
    <w:rsid w:val="00F90214"/>
    <w:rsid w:val="00F9056A"/>
    <w:rsid w:val="00F90F8D"/>
    <w:rsid w:val="00F90FEE"/>
    <w:rsid w:val="00F912D3"/>
    <w:rsid w:val="00F919B3"/>
    <w:rsid w:val="00F919CC"/>
    <w:rsid w:val="00F92357"/>
    <w:rsid w:val="00F92782"/>
    <w:rsid w:val="00F93174"/>
    <w:rsid w:val="00F9344F"/>
    <w:rsid w:val="00F93640"/>
    <w:rsid w:val="00F93AA9"/>
    <w:rsid w:val="00F94EDF"/>
    <w:rsid w:val="00F94EE2"/>
    <w:rsid w:val="00F962F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32A7"/>
    <w:rsid w:val="00FA39F3"/>
    <w:rsid w:val="00FA3B47"/>
    <w:rsid w:val="00FA5468"/>
    <w:rsid w:val="00FA5F58"/>
    <w:rsid w:val="00FA6F51"/>
    <w:rsid w:val="00FA727F"/>
    <w:rsid w:val="00FA72B4"/>
    <w:rsid w:val="00FA7ACA"/>
    <w:rsid w:val="00FB027C"/>
    <w:rsid w:val="00FB0DB9"/>
    <w:rsid w:val="00FB1148"/>
    <w:rsid w:val="00FB1E0D"/>
    <w:rsid w:val="00FB1E92"/>
    <w:rsid w:val="00FB2C50"/>
    <w:rsid w:val="00FB317F"/>
    <w:rsid w:val="00FB359D"/>
    <w:rsid w:val="00FB35CD"/>
    <w:rsid w:val="00FB3689"/>
    <w:rsid w:val="00FB3AB2"/>
    <w:rsid w:val="00FB3FFB"/>
    <w:rsid w:val="00FB41BB"/>
    <w:rsid w:val="00FB44F1"/>
    <w:rsid w:val="00FB4C80"/>
    <w:rsid w:val="00FB4F7A"/>
    <w:rsid w:val="00FB5AFF"/>
    <w:rsid w:val="00FB6039"/>
    <w:rsid w:val="00FB65F7"/>
    <w:rsid w:val="00FB6A6A"/>
    <w:rsid w:val="00FB7AEB"/>
    <w:rsid w:val="00FC07F0"/>
    <w:rsid w:val="00FC0A50"/>
    <w:rsid w:val="00FC0C94"/>
    <w:rsid w:val="00FC1AD2"/>
    <w:rsid w:val="00FC2CE5"/>
    <w:rsid w:val="00FC2EF0"/>
    <w:rsid w:val="00FC34D0"/>
    <w:rsid w:val="00FC3AB8"/>
    <w:rsid w:val="00FC3ADE"/>
    <w:rsid w:val="00FC3F99"/>
    <w:rsid w:val="00FC437A"/>
    <w:rsid w:val="00FC45CF"/>
    <w:rsid w:val="00FC466C"/>
    <w:rsid w:val="00FC46C8"/>
    <w:rsid w:val="00FC48D1"/>
    <w:rsid w:val="00FC5498"/>
    <w:rsid w:val="00FC5BFA"/>
    <w:rsid w:val="00FC5D23"/>
    <w:rsid w:val="00FC5D41"/>
    <w:rsid w:val="00FC63B1"/>
    <w:rsid w:val="00FC644C"/>
    <w:rsid w:val="00FC6CBC"/>
    <w:rsid w:val="00FC6CC2"/>
    <w:rsid w:val="00FC73FC"/>
    <w:rsid w:val="00FC7429"/>
    <w:rsid w:val="00FD07F6"/>
    <w:rsid w:val="00FD0ED6"/>
    <w:rsid w:val="00FD114C"/>
    <w:rsid w:val="00FD1AEB"/>
    <w:rsid w:val="00FD1EC8"/>
    <w:rsid w:val="00FD259B"/>
    <w:rsid w:val="00FD2767"/>
    <w:rsid w:val="00FD2B55"/>
    <w:rsid w:val="00FD33EC"/>
    <w:rsid w:val="00FD47C7"/>
    <w:rsid w:val="00FD47ED"/>
    <w:rsid w:val="00FD4BD7"/>
    <w:rsid w:val="00FD4EB3"/>
    <w:rsid w:val="00FD4ECF"/>
    <w:rsid w:val="00FD51D3"/>
    <w:rsid w:val="00FD5B3C"/>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1BB2"/>
    <w:rsid w:val="00FF221B"/>
    <w:rsid w:val="00FF2F12"/>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02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tabs>
        <w:tab w:val="clear" w:pos="1856"/>
        <w:tab w:val="num" w:pos="864"/>
      </w:tabs>
      <w:ind w:left="864"/>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F6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02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617A26"/>
    <w:rPr>
      <w:rFonts w:ascii="Arial" w:hAnsi="Arial" w:cs="Arial"/>
      <w:sz w:val="32"/>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sz w:val="20"/>
      <w:szCs w:val="20"/>
    </w:rPr>
  </w:style>
  <w:style w:type="character" w:customStyle="1" w:styleId="IvDbodytextChar">
    <w:name w:val="IvD bodytext Char"/>
    <w:basedOn w:val="DefaultParagraphFont"/>
    <w:link w:val="IvDbodytext"/>
    <w:rsid w:val="00A11AFE"/>
    <w:rPr>
      <w:rFonts w:ascii="Arial" w:hAnsi="Arial"/>
      <w:spacing w:val="2"/>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cs="Times New Roman"/>
      <w:sz w:val="20"/>
      <w:szCs w:val="20"/>
    </w:rPr>
  </w:style>
  <w:style w:type="character" w:customStyle="1" w:styleId="NOChar">
    <w:name w:val="NO Char"/>
    <w:link w:val="NO"/>
    <w:qFormat/>
    <w:rsid w:val="00DC0947"/>
    <w:rPr>
      <w:rFonts w:ascii="Times New Roman" w:eastAsia="Malgun Gothic" w:hAnsi="Times New Roman"/>
      <w:lang w:val="en-GB"/>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 w:type="paragraph" w:styleId="NormalWeb">
    <w:name w:val="Normal (Web)"/>
    <w:basedOn w:val="Normal"/>
    <w:uiPriority w:val="99"/>
    <w:unhideWhenUsed/>
    <w:rsid w:val="007555AE"/>
    <w:pPr>
      <w:spacing w:before="100" w:beforeAutospacing="1" w:after="100" w:afterAutospacing="1"/>
    </w:pPr>
    <w:rPr>
      <w:rFonts w:ascii="Times New Roman" w:eastAsia="Times New Roman" w:hAnsi="Times New Roman" w:cs="Times New Roman"/>
      <w:sz w:val="24"/>
      <w:szCs w:val="24"/>
    </w:rPr>
  </w:style>
  <w:style w:type="character" w:customStyle="1" w:styleId="B1Zchn">
    <w:name w:val="B1 Zchn"/>
    <w:locked/>
    <w:rsid w:val="00A147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39678498">
      <w:bodyDiv w:val="1"/>
      <w:marLeft w:val="0"/>
      <w:marRight w:val="0"/>
      <w:marTop w:val="0"/>
      <w:marBottom w:val="0"/>
      <w:divBdr>
        <w:top w:val="none" w:sz="0" w:space="0" w:color="auto"/>
        <w:left w:val="none" w:sz="0" w:space="0" w:color="auto"/>
        <w:bottom w:val="none" w:sz="0" w:space="0" w:color="auto"/>
        <w:right w:val="none" w:sz="0" w:space="0" w:color="auto"/>
      </w:divBdr>
      <w:divsChild>
        <w:div w:id="1126047943">
          <w:marLeft w:val="0"/>
          <w:marRight w:val="0"/>
          <w:marTop w:val="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47616245">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17403646">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8563137">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757139706">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37713621">
      <w:bodyDiv w:val="1"/>
      <w:marLeft w:val="0"/>
      <w:marRight w:val="0"/>
      <w:marTop w:val="0"/>
      <w:marBottom w:val="0"/>
      <w:divBdr>
        <w:top w:val="none" w:sz="0" w:space="0" w:color="auto"/>
        <w:left w:val="none" w:sz="0" w:space="0" w:color="auto"/>
        <w:bottom w:val="none" w:sz="0" w:space="0" w:color="auto"/>
        <w:right w:val="none" w:sz="0" w:space="0" w:color="auto"/>
      </w:divBdr>
      <w:divsChild>
        <w:div w:id="1536115281">
          <w:marLeft w:val="0"/>
          <w:marRight w:val="0"/>
          <w:marTop w:val="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30964189">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73605880">
      <w:bodyDiv w:val="1"/>
      <w:marLeft w:val="0"/>
      <w:marRight w:val="0"/>
      <w:marTop w:val="0"/>
      <w:marBottom w:val="0"/>
      <w:divBdr>
        <w:top w:val="none" w:sz="0" w:space="0" w:color="auto"/>
        <w:left w:val="none" w:sz="0" w:space="0" w:color="auto"/>
        <w:bottom w:val="none" w:sz="0" w:space="0" w:color="auto"/>
        <w:right w:val="none" w:sz="0" w:space="0" w:color="auto"/>
      </w:divBdr>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5NUHHDQN7SK2-1476151046-509639</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https://ericsson.sharepoint.com/sites/star/_layouts/15/DocIdRedir.aspx?ID=5NUHHDQN7SK2-1476151046-509639</Url>
      <Description>5NUHHDQN7SK2-1476151046-509639</Description>
    </_dlc_DocIdUrl>
    <TaxCatchAllLabel xmlns="d8762117-8292-4133-b1c7-eab5c6487cfd" xsi:nil="true"/>
  </documentManagement>
</p:properties>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customXml/itemProps2.xml><?xml version="1.0" encoding="utf-8"?>
<ds:datastoreItem xmlns:ds="http://schemas.openxmlformats.org/officeDocument/2006/customXml" ds:itemID="{AC19353A-5106-4713-A534-BB3792678369}"/>
</file>

<file path=customXml/itemProps3.xml><?xml version="1.0" encoding="utf-8"?>
<ds:datastoreItem xmlns:ds="http://schemas.openxmlformats.org/officeDocument/2006/customXml" ds:itemID="{1720538D-9EA4-438E-A95A-929F0EA2BE27}"/>
</file>

<file path=customXml/itemProps4.xml><?xml version="1.0" encoding="utf-8"?>
<ds:datastoreItem xmlns:ds="http://schemas.openxmlformats.org/officeDocument/2006/customXml" ds:itemID="{C5C9D87D-A06E-47C4-A9D4-0CF5C7690E33}"/>
</file>

<file path=customXml/itemProps5.xml><?xml version="1.0" encoding="utf-8"?>
<ds:datastoreItem xmlns:ds="http://schemas.openxmlformats.org/officeDocument/2006/customXml" ds:itemID="{66ED671F-0E09-4815-BA01-3381448E3D36}"/>
</file>

<file path=customXml/itemProps6.xml><?xml version="1.0" encoding="utf-8"?>
<ds:datastoreItem xmlns:ds="http://schemas.openxmlformats.org/officeDocument/2006/customXml" ds:itemID="{7D284152-7A6F-48A6-B7E3-11AE7F6928C9}"/>
</file>

<file path=docProps/app.xml><?xml version="1.0" encoding="utf-8"?>
<Properties xmlns="http://schemas.openxmlformats.org/officeDocument/2006/extended-properties" xmlns:vt="http://schemas.openxmlformats.org/officeDocument/2006/docPropsVTypes">
  <Template>Normal</Template>
  <TotalTime>0</TotalTime>
  <Pages>12</Pages>
  <Words>3693</Words>
  <Characters>18552</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2021-11-29T21:20:00Z</dcterms:created>
  <dcterms:modified xsi:type="dcterms:W3CDTF">2021-11-29T21:21:00Z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2de3f650-b3fe-45dc-a432-1b4b4dff2df8</vt:lpwstr>
  </property>
  <property fmtid="{D5CDD505-2E9C-101B-9397-08002B2CF9AE}" pid="11" name="EriCOLLProjects">
    <vt:lpwstr/>
  </property>
  <property fmtid="{D5CDD505-2E9C-101B-9397-08002B2CF9AE}" pid="12" name="EriCOLLProcess">
    <vt:lpwstr/>
  </property>
</Properties>
</file>